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3EB061" w14:textId="6019C4E7" w:rsidR="003C18CA" w:rsidRPr="00FD0ECF" w:rsidRDefault="00000000">
      <w:pPr>
        <w:spacing w:after="160"/>
      </w:pPr>
      <w:r w:rsidRPr="00FD0ECF">
        <w:rPr>
          <w:rFonts w:eastAsia="Calibri"/>
          <w:sz w:val="24"/>
          <w:szCs w:val="24"/>
        </w:rPr>
        <w:t>Date &lt;Day, Month, 202</w:t>
      </w:r>
      <w:r w:rsidR="00702E70" w:rsidRPr="00FD0ECF">
        <w:rPr>
          <w:rFonts w:eastAsia="Calibri"/>
          <w:sz w:val="24"/>
          <w:szCs w:val="24"/>
        </w:rPr>
        <w:t>6</w:t>
      </w:r>
      <w:r w:rsidRPr="00FD0ECF">
        <w:rPr>
          <w:rFonts w:eastAsia="Calibri"/>
          <w:sz w:val="24"/>
          <w:szCs w:val="24"/>
        </w:rPr>
        <w:t>&gt;</w:t>
      </w:r>
    </w:p>
    <w:p w14:paraId="1E015600" w14:textId="77777777" w:rsidR="003C18CA" w:rsidRPr="00FD0ECF" w:rsidRDefault="00000000">
      <w:pPr>
        <w:spacing w:after="160"/>
      </w:pPr>
      <w:r w:rsidRPr="00FD0ECF">
        <w:rPr>
          <w:rFonts w:eastAsia="Calibri"/>
          <w:sz w:val="24"/>
          <w:szCs w:val="24"/>
        </w:rPr>
        <w:t xml:space="preserve">Dear </w:t>
      </w:r>
      <w:r w:rsidRPr="00FD0ECF">
        <w:rPr>
          <w:rFonts w:eastAsia="Calibri"/>
          <w:i/>
          <w:iCs/>
          <w:sz w:val="24"/>
          <w:szCs w:val="24"/>
        </w:rPr>
        <w:t>&lt;Manager&gt;</w:t>
      </w:r>
    </w:p>
    <w:p w14:paraId="344D12E5" w14:textId="391B1F38" w:rsidR="003C18CA" w:rsidRPr="00FD0ECF" w:rsidRDefault="00000000">
      <w:pPr>
        <w:spacing w:after="160"/>
      </w:pPr>
      <w:r w:rsidRPr="00FD0ECF">
        <w:rPr>
          <w:rFonts w:eastAsia="Calibri"/>
          <w:sz w:val="24"/>
          <w:szCs w:val="24"/>
        </w:rPr>
        <w:t xml:space="preserve">I would like to attend </w:t>
      </w:r>
      <w:proofErr w:type="spellStart"/>
      <w:r w:rsidRPr="00FD0ECF">
        <w:rPr>
          <w:rFonts w:eastAsia="Calibri"/>
          <w:sz w:val="24"/>
          <w:szCs w:val="24"/>
        </w:rPr>
        <w:t>Cannexus</w:t>
      </w:r>
      <w:proofErr w:type="spellEnd"/>
      <w:r w:rsidRPr="00FD0ECF">
        <w:rPr>
          <w:rFonts w:eastAsia="Calibri"/>
          <w:sz w:val="24"/>
          <w:szCs w:val="24"/>
        </w:rPr>
        <w:t xml:space="preserve">, Canada’s bilingual Career Development Conference, taking place January 25–27, 2027 (with pre-conference workshops on January 24). Now in its 21st year, </w:t>
      </w:r>
      <w:proofErr w:type="spellStart"/>
      <w:r w:rsidRPr="00FD0ECF">
        <w:rPr>
          <w:rFonts w:eastAsia="Calibri"/>
          <w:sz w:val="24"/>
          <w:szCs w:val="24"/>
        </w:rPr>
        <w:t>Cannexus</w:t>
      </w:r>
      <w:proofErr w:type="spellEnd"/>
      <w:r w:rsidRPr="00FD0ECF">
        <w:rPr>
          <w:rFonts w:eastAsia="Calibri"/>
          <w:sz w:val="24"/>
          <w:szCs w:val="24"/>
        </w:rPr>
        <w:t xml:space="preserve"> is the largest event of its kind in the country, exploring innovative approaches in career and workforce development under the theme “</w:t>
      </w:r>
      <w:r w:rsidR="002447F5" w:rsidRPr="00FD0ECF">
        <w:rPr>
          <w:rFonts w:eastAsia="Calibri"/>
          <w:sz w:val="24"/>
          <w:szCs w:val="24"/>
        </w:rPr>
        <w:t>Navigating Uncertainty, Creating Possibility</w:t>
      </w:r>
      <w:r w:rsidRPr="00FD0ECF">
        <w:rPr>
          <w:rFonts w:eastAsia="Calibri"/>
          <w:sz w:val="24"/>
          <w:szCs w:val="24"/>
        </w:rPr>
        <w:t>.” The conference is being offered virtually as well as in-person at the Rogers Centre in Ottawa. My preference would be to attend (indicate in-person or virtually).</w:t>
      </w:r>
    </w:p>
    <w:p w14:paraId="0BDAAD51" w14:textId="77777777" w:rsidR="003C18CA" w:rsidRPr="00FD0ECF" w:rsidRDefault="00000000">
      <w:pPr>
        <w:spacing w:after="160"/>
      </w:pPr>
      <w:r w:rsidRPr="00FD0ECF">
        <w:rPr>
          <w:rFonts w:eastAsia="Calibri"/>
          <w:sz w:val="24"/>
          <w:szCs w:val="24"/>
        </w:rPr>
        <w:t>Some of the features that contribute to the ROI of my participation include:</w:t>
      </w:r>
    </w:p>
    <w:p w14:paraId="5F37B2E6" w14:textId="77777777" w:rsidR="003C18CA" w:rsidRPr="00FD0ECF" w:rsidRDefault="00000000">
      <w:pPr>
        <w:pStyle w:val="ListParagraph"/>
        <w:numPr>
          <w:ilvl w:val="0"/>
          <w:numId w:val="2"/>
        </w:numPr>
        <w:spacing w:after="80"/>
      </w:pPr>
      <w:r w:rsidRPr="00FD0ECF">
        <w:rPr>
          <w:rFonts w:eastAsia="Calibri"/>
          <w:sz w:val="24"/>
          <w:szCs w:val="24"/>
        </w:rPr>
        <w:t>More than 150 education sessions, live and pre-recorded, with practical skills-building content and current labour market information to help us adapt and serve our clients</w:t>
      </w:r>
    </w:p>
    <w:p w14:paraId="76D6FD6A" w14:textId="77777777" w:rsidR="003C18CA" w:rsidRPr="00FD0ECF" w:rsidRDefault="00000000">
      <w:pPr>
        <w:pStyle w:val="ListParagraph"/>
        <w:numPr>
          <w:ilvl w:val="0"/>
          <w:numId w:val="2"/>
        </w:numPr>
        <w:spacing w:after="80"/>
      </w:pPr>
      <w:r w:rsidRPr="00FD0ECF">
        <w:rPr>
          <w:rFonts w:eastAsia="Calibri"/>
          <w:sz w:val="24"/>
          <w:szCs w:val="24"/>
        </w:rPr>
        <w:t>Timely and relevant presentations that address current and anticipated challenges with artificial intelligence, skills gaps and economic uncertainty</w:t>
      </w:r>
    </w:p>
    <w:p w14:paraId="30C4BFDF" w14:textId="77777777" w:rsidR="003C18CA" w:rsidRPr="00FD0ECF" w:rsidRDefault="00000000">
      <w:pPr>
        <w:pStyle w:val="ListParagraph"/>
        <w:numPr>
          <w:ilvl w:val="0"/>
          <w:numId w:val="2"/>
        </w:numPr>
        <w:spacing w:after="80"/>
      </w:pPr>
      <w:r w:rsidRPr="00FD0ECF">
        <w:rPr>
          <w:rFonts w:eastAsia="Calibri"/>
          <w:sz w:val="24"/>
          <w:szCs w:val="24"/>
        </w:rPr>
        <w:t xml:space="preserve">Access to recordings of all the virtual sessions after the conference </w:t>
      </w:r>
      <w:r w:rsidRPr="00FD0ECF">
        <w:rPr>
          <w:rFonts w:eastAsia="Calibri"/>
          <w:i/>
          <w:iCs/>
          <w:sz w:val="24"/>
          <w:szCs w:val="24"/>
        </w:rPr>
        <w:t>for three months</w:t>
      </w:r>
      <w:r w:rsidRPr="00FD0ECF">
        <w:rPr>
          <w:rFonts w:eastAsia="Calibri"/>
          <w:sz w:val="24"/>
          <w:szCs w:val="24"/>
        </w:rPr>
        <w:t xml:space="preserve"> – so I won’t miss anything and I can extend my learning well into 2027</w:t>
      </w:r>
    </w:p>
    <w:p w14:paraId="0701AB4D" w14:textId="77777777" w:rsidR="003C18CA" w:rsidRPr="00FD0ECF" w:rsidRDefault="00000000">
      <w:pPr>
        <w:pStyle w:val="ListParagraph"/>
        <w:numPr>
          <w:ilvl w:val="0"/>
          <w:numId w:val="2"/>
        </w:numPr>
        <w:spacing w:after="80"/>
      </w:pPr>
      <w:r w:rsidRPr="00FD0ECF">
        <w:rPr>
          <w:rFonts w:eastAsia="Calibri"/>
          <w:sz w:val="24"/>
          <w:szCs w:val="24"/>
        </w:rPr>
        <w:t>Ability to network with delegates, speakers and exhibitors, which will allow me to identify partners and bring new ideas back to work</w:t>
      </w:r>
    </w:p>
    <w:p w14:paraId="661561EB" w14:textId="77777777" w:rsidR="003C18CA" w:rsidRPr="00FD0ECF" w:rsidRDefault="00000000">
      <w:pPr>
        <w:spacing w:after="160"/>
      </w:pPr>
      <w:r w:rsidRPr="00FD0ECF">
        <w:rPr>
          <w:rFonts w:eastAsia="Calibri"/>
          <w:sz w:val="24"/>
          <w:szCs w:val="24"/>
        </w:rPr>
        <w:t>The conference continues to draw together front-line practitioners and managers from across the career services spectrum, including education, community agencies, government and the private sector. We don’t want to miss out.</w:t>
      </w:r>
    </w:p>
    <w:p w14:paraId="5D5A5002" w14:textId="3818C3EE" w:rsidR="003C18CA" w:rsidRPr="00FD0ECF" w:rsidRDefault="00000000">
      <w:pPr>
        <w:spacing w:after="160"/>
      </w:pPr>
      <w:r w:rsidRPr="00FD0ECF">
        <w:rPr>
          <w:rFonts w:eastAsia="Calibri"/>
          <w:sz w:val="24"/>
          <w:szCs w:val="24"/>
        </w:rPr>
        <w:t xml:space="preserve">Cannexus27’s program covers </w:t>
      </w:r>
      <w:r w:rsidR="002412B7" w:rsidRPr="00FD0ECF">
        <w:rPr>
          <w:rFonts w:eastAsia="Calibri"/>
          <w:sz w:val="24"/>
          <w:szCs w:val="24"/>
        </w:rPr>
        <w:t>sessions</w:t>
      </w:r>
      <w:r w:rsidRPr="00FD0ECF">
        <w:rPr>
          <w:rFonts w:eastAsia="Calibri"/>
          <w:sz w:val="24"/>
          <w:szCs w:val="24"/>
        </w:rPr>
        <w:t xml:space="preserve"> that will have a direct, positive impact on my own career development, such as:</w:t>
      </w:r>
    </w:p>
    <w:p w14:paraId="6CBC3C2F" w14:textId="2B142121" w:rsidR="003C18CA" w:rsidRPr="00FD0ECF" w:rsidRDefault="002412B7">
      <w:pPr>
        <w:pStyle w:val="ListParagraph"/>
        <w:numPr>
          <w:ilvl w:val="0"/>
          <w:numId w:val="2"/>
        </w:numPr>
        <w:spacing w:after="80"/>
      </w:pPr>
      <w:r w:rsidRPr="00FD0ECF">
        <w:rPr>
          <w:rFonts w:eastAsia="Calibri"/>
          <w:sz w:val="24"/>
          <w:szCs w:val="24"/>
        </w:rPr>
        <w:t xml:space="preserve">The Future of Work: First Jobs Are Never Coming Back </w:t>
      </w:r>
    </w:p>
    <w:p w14:paraId="0C5DC0A7" w14:textId="279EAEDB" w:rsidR="003C18CA" w:rsidRPr="00FD0ECF" w:rsidRDefault="002412B7">
      <w:pPr>
        <w:pStyle w:val="ListParagraph"/>
        <w:numPr>
          <w:ilvl w:val="0"/>
          <w:numId w:val="2"/>
        </w:numPr>
        <w:spacing w:after="80"/>
      </w:pPr>
      <w:r w:rsidRPr="00FD0ECF">
        <w:rPr>
          <w:rFonts w:eastAsia="Calibri"/>
          <w:sz w:val="24"/>
          <w:szCs w:val="24"/>
        </w:rPr>
        <w:t>Under Pressure: A National Study on Career Coach Capacity</w:t>
      </w:r>
    </w:p>
    <w:p w14:paraId="03B4779A" w14:textId="0273D96F" w:rsidR="003C18CA" w:rsidRPr="00FD0ECF" w:rsidRDefault="002412B7">
      <w:pPr>
        <w:pStyle w:val="ListParagraph"/>
        <w:numPr>
          <w:ilvl w:val="0"/>
          <w:numId w:val="2"/>
        </w:numPr>
        <w:spacing w:after="80"/>
      </w:pPr>
      <w:r w:rsidRPr="00FD0ECF">
        <w:rPr>
          <w:rFonts w:eastAsia="Calibri"/>
          <w:sz w:val="24"/>
          <w:szCs w:val="24"/>
        </w:rPr>
        <w:t>Data-Backed Best Job Search Practices in the Age of AI</w:t>
      </w:r>
    </w:p>
    <w:p w14:paraId="3D5CF383" w14:textId="682B37E9" w:rsidR="003C18CA" w:rsidRPr="00FD0ECF" w:rsidRDefault="002412B7">
      <w:pPr>
        <w:pStyle w:val="ListParagraph"/>
        <w:numPr>
          <w:ilvl w:val="0"/>
          <w:numId w:val="2"/>
        </w:numPr>
        <w:spacing w:after="80"/>
      </w:pPr>
      <w:r w:rsidRPr="00FD0ECF">
        <w:rPr>
          <w:rFonts w:eastAsia="Calibri"/>
          <w:sz w:val="24"/>
          <w:szCs w:val="24"/>
        </w:rPr>
        <w:t>Impact Measurement Blueprint: A Toolkit for Measuring What Matters</w:t>
      </w:r>
    </w:p>
    <w:p w14:paraId="4DAD7A20" w14:textId="106FCEEE" w:rsidR="002412B7" w:rsidRPr="00FD0ECF" w:rsidRDefault="002412B7">
      <w:pPr>
        <w:pStyle w:val="ListParagraph"/>
        <w:numPr>
          <w:ilvl w:val="0"/>
          <w:numId w:val="2"/>
        </w:numPr>
        <w:spacing w:after="80"/>
      </w:pPr>
      <w:r w:rsidRPr="00FD0ECF">
        <w:rPr>
          <w:rFonts w:eastAsia="Calibri"/>
          <w:sz w:val="24"/>
          <w:szCs w:val="24"/>
        </w:rPr>
        <w:t>Advancing Workforce Participation for Neurodivergent Workers</w:t>
      </w:r>
    </w:p>
    <w:p w14:paraId="4F46E629" w14:textId="4299391D" w:rsidR="002412B7" w:rsidRPr="00FD0ECF" w:rsidRDefault="002412B7">
      <w:pPr>
        <w:pStyle w:val="ListParagraph"/>
        <w:numPr>
          <w:ilvl w:val="0"/>
          <w:numId w:val="2"/>
        </w:numPr>
        <w:spacing w:after="80"/>
      </w:pPr>
      <w:r w:rsidRPr="00FD0ECF">
        <w:rPr>
          <w:rFonts w:eastAsia="Calibri"/>
          <w:sz w:val="24"/>
          <w:szCs w:val="24"/>
        </w:rPr>
        <w:t>Embedding Mental Health in Career Development in Canada and Australia</w:t>
      </w:r>
    </w:p>
    <w:p w14:paraId="6FE3CBA1" w14:textId="2BCAD409" w:rsidR="002412B7" w:rsidRPr="00FD0ECF" w:rsidRDefault="002412B7">
      <w:pPr>
        <w:pStyle w:val="ListParagraph"/>
        <w:numPr>
          <w:ilvl w:val="0"/>
          <w:numId w:val="2"/>
        </w:numPr>
        <w:spacing w:after="80"/>
      </w:pPr>
      <w:r w:rsidRPr="00FD0ECF">
        <w:rPr>
          <w:rFonts w:eastAsia="Calibri"/>
          <w:sz w:val="24"/>
          <w:szCs w:val="24"/>
        </w:rPr>
        <w:t>Building Stronger Pathways: Career Development and the Skilled Trades</w:t>
      </w:r>
    </w:p>
    <w:p w14:paraId="573F8277" w14:textId="16001E13" w:rsidR="002412B7" w:rsidRPr="00FD0ECF" w:rsidRDefault="002412B7">
      <w:pPr>
        <w:pStyle w:val="ListParagraph"/>
        <w:numPr>
          <w:ilvl w:val="0"/>
          <w:numId w:val="2"/>
        </w:numPr>
        <w:spacing w:after="80"/>
      </w:pPr>
      <w:r w:rsidRPr="00FD0ECF">
        <w:rPr>
          <w:rFonts w:eastAsia="Calibri"/>
          <w:sz w:val="24"/>
          <w:szCs w:val="24"/>
        </w:rPr>
        <w:t>Global Conflict, Local Impact: How War and Instabilities Shape Career Practice</w:t>
      </w:r>
    </w:p>
    <w:p w14:paraId="7E36B45A" w14:textId="4B4D0724" w:rsidR="002412B7" w:rsidRPr="00FD0ECF" w:rsidRDefault="0000610F">
      <w:pPr>
        <w:pStyle w:val="ListParagraph"/>
        <w:numPr>
          <w:ilvl w:val="0"/>
          <w:numId w:val="2"/>
        </w:numPr>
        <w:spacing w:after="80"/>
      </w:pPr>
      <w:r w:rsidRPr="00FD0ECF">
        <w:rPr>
          <w:rFonts w:eastAsia="Calibri"/>
          <w:sz w:val="24"/>
          <w:szCs w:val="24"/>
        </w:rPr>
        <w:t>Youth Labor Markey Challenges: Root Causes and System-Level Solutions</w:t>
      </w:r>
    </w:p>
    <w:p w14:paraId="6B0975CA" w14:textId="677CFFB7" w:rsidR="002412B7" w:rsidRPr="00FD0ECF" w:rsidRDefault="0000610F" w:rsidP="0000610F">
      <w:pPr>
        <w:pStyle w:val="ListParagraph"/>
        <w:numPr>
          <w:ilvl w:val="0"/>
          <w:numId w:val="2"/>
        </w:numPr>
        <w:spacing w:after="80"/>
      </w:pPr>
      <w:r w:rsidRPr="00FD0ECF">
        <w:rPr>
          <w:rFonts w:eastAsia="Calibri"/>
          <w:sz w:val="24"/>
          <w:szCs w:val="24"/>
        </w:rPr>
        <w:t>The Rise of Portfolio Careers: A New Era in Career Development</w:t>
      </w:r>
    </w:p>
    <w:p w14:paraId="3EF88FC7" w14:textId="77777777" w:rsidR="0000610F" w:rsidRPr="00FD0ECF" w:rsidRDefault="0000610F" w:rsidP="0000610F">
      <w:pPr>
        <w:pStyle w:val="ListParagraph"/>
        <w:spacing w:after="80"/>
        <w:ind w:left="720"/>
      </w:pPr>
    </w:p>
    <w:p w14:paraId="3F214891" w14:textId="265D17AB" w:rsidR="003C18CA" w:rsidRPr="00FD0ECF" w:rsidRDefault="00000000">
      <w:pPr>
        <w:spacing w:after="160"/>
      </w:pPr>
      <w:r w:rsidRPr="00FD0ECF">
        <w:rPr>
          <w:rFonts w:eastAsia="Calibri"/>
          <w:sz w:val="24"/>
          <w:szCs w:val="24"/>
        </w:rPr>
        <w:t xml:space="preserve">This year’s keynote line-up features Paralympic star and cancer-survivor advocate Tyler McGregor, physician and authentic leadership expert Dr. Samra Zafar, and award-winning Indigenous journalist Duncan McCue, alongside presenters from across Canada and around the world. The full conference schedule is </w:t>
      </w:r>
      <w:r w:rsidR="002412B7" w:rsidRPr="00FD0ECF">
        <w:rPr>
          <w:rFonts w:eastAsia="Calibri"/>
          <w:sz w:val="24"/>
          <w:szCs w:val="24"/>
        </w:rPr>
        <w:t xml:space="preserve">now </w:t>
      </w:r>
      <w:r w:rsidRPr="00FD0ECF">
        <w:rPr>
          <w:rFonts w:eastAsia="Calibri"/>
          <w:sz w:val="24"/>
          <w:szCs w:val="24"/>
        </w:rPr>
        <w:t>posted</w:t>
      </w:r>
      <w:r w:rsidR="002412B7" w:rsidRPr="00FD0ECF">
        <w:rPr>
          <w:rFonts w:eastAsia="Calibri"/>
          <w:sz w:val="24"/>
          <w:szCs w:val="24"/>
        </w:rPr>
        <w:t xml:space="preserve"> </w:t>
      </w:r>
      <w:r w:rsidRPr="00FD0ECF">
        <w:rPr>
          <w:rFonts w:eastAsia="Calibri"/>
          <w:sz w:val="24"/>
          <w:szCs w:val="24"/>
        </w:rPr>
        <w:t xml:space="preserve">– I will identify the specific sessions I plan to attend </w:t>
      </w:r>
      <w:r w:rsidR="002412B7" w:rsidRPr="00FD0ECF">
        <w:rPr>
          <w:rFonts w:eastAsia="Calibri"/>
          <w:sz w:val="24"/>
          <w:szCs w:val="24"/>
        </w:rPr>
        <w:t>shortly</w:t>
      </w:r>
      <w:r w:rsidRPr="00FD0ECF">
        <w:rPr>
          <w:rFonts w:eastAsia="Calibri"/>
          <w:sz w:val="24"/>
          <w:szCs w:val="24"/>
        </w:rPr>
        <w:t>.</w:t>
      </w:r>
    </w:p>
    <w:p w14:paraId="7AE9C893" w14:textId="33F00504" w:rsidR="003C18CA" w:rsidRPr="00FD0ECF" w:rsidRDefault="00000000">
      <w:pPr>
        <w:spacing w:after="160"/>
      </w:pPr>
      <w:r w:rsidRPr="00FD0ECF">
        <w:rPr>
          <w:rFonts w:eastAsia="Calibri"/>
          <w:sz w:val="24"/>
          <w:szCs w:val="24"/>
        </w:rPr>
        <w:lastRenderedPageBreak/>
        <w:t xml:space="preserve">Additionally, </w:t>
      </w:r>
      <w:proofErr w:type="spellStart"/>
      <w:r w:rsidRPr="00FD0ECF">
        <w:rPr>
          <w:rFonts w:eastAsia="Calibri"/>
          <w:sz w:val="24"/>
          <w:szCs w:val="24"/>
        </w:rPr>
        <w:t>Cannexus</w:t>
      </w:r>
      <w:proofErr w:type="spellEnd"/>
      <w:r w:rsidRPr="00FD0ECF">
        <w:rPr>
          <w:rFonts w:eastAsia="Calibri"/>
          <w:sz w:val="24"/>
          <w:szCs w:val="24"/>
        </w:rPr>
        <w:t xml:space="preserve"> provides many opportunities for networking with other conference delegates that will give me invaluable connections for my work. The Exhibitor Showcase should also be of help to me, letting me learn about new products, programs and services available across the career counselling and employment field</w:t>
      </w:r>
      <w:r w:rsidR="002412B7" w:rsidRPr="00FD0ECF">
        <w:rPr>
          <w:rFonts w:eastAsia="Calibri"/>
          <w:sz w:val="24"/>
          <w:szCs w:val="24"/>
        </w:rPr>
        <w:t>.</w:t>
      </w:r>
    </w:p>
    <w:p w14:paraId="75C0B0CD" w14:textId="77777777" w:rsidR="003C18CA" w:rsidRPr="00FD0ECF" w:rsidRDefault="00000000">
      <w:pPr>
        <w:spacing w:after="160"/>
      </w:pPr>
      <w:r w:rsidRPr="00FD0ECF">
        <w:rPr>
          <w:rFonts w:eastAsia="Calibri"/>
          <w:sz w:val="24"/>
          <w:szCs w:val="24"/>
        </w:rPr>
        <w:t xml:space="preserve">I would be happy to share what I learn at </w:t>
      </w:r>
      <w:proofErr w:type="spellStart"/>
      <w:r w:rsidRPr="00FD0ECF">
        <w:rPr>
          <w:rFonts w:eastAsia="Calibri"/>
          <w:sz w:val="24"/>
          <w:szCs w:val="24"/>
        </w:rPr>
        <w:t>Cannexus</w:t>
      </w:r>
      <w:proofErr w:type="spellEnd"/>
      <w:r w:rsidRPr="00FD0ECF">
        <w:rPr>
          <w:rFonts w:eastAsia="Calibri"/>
          <w:sz w:val="24"/>
          <w:szCs w:val="24"/>
        </w:rPr>
        <w:t xml:space="preserve"> with my colleagues (such as by making a presentation) – </w:t>
      </w:r>
      <w:proofErr w:type="gramStart"/>
      <w:r w:rsidRPr="00FD0ECF">
        <w:rPr>
          <w:rFonts w:eastAsia="Calibri"/>
          <w:sz w:val="24"/>
          <w:szCs w:val="24"/>
        </w:rPr>
        <w:t>in order to</w:t>
      </w:r>
      <w:proofErr w:type="gramEnd"/>
      <w:r w:rsidRPr="00FD0ECF">
        <w:rPr>
          <w:rFonts w:eastAsia="Calibri"/>
          <w:sz w:val="24"/>
          <w:szCs w:val="24"/>
        </w:rPr>
        <w:t xml:space="preserve"> extend the value of our organization’s investment in my attendance.</w:t>
      </w:r>
    </w:p>
    <w:p w14:paraId="7C4B9CFC" w14:textId="77777777" w:rsidR="003C18CA" w:rsidRPr="00FD0ECF" w:rsidRDefault="00000000">
      <w:pPr>
        <w:spacing w:after="160"/>
      </w:pPr>
      <w:r w:rsidRPr="00FD0ECF">
        <w:rPr>
          <w:rFonts w:eastAsia="Calibri"/>
          <w:sz w:val="24"/>
          <w:szCs w:val="24"/>
        </w:rPr>
        <w:t>The cost to attend the conference will be the registration fee [for an in-person request add travel expenses, hotel and evening meals].</w:t>
      </w:r>
    </w:p>
    <w:p w14:paraId="7BD25AC4" w14:textId="77777777" w:rsidR="003C18CA" w:rsidRPr="00FD0ECF" w:rsidRDefault="00000000">
      <w:pPr>
        <w:spacing w:after="160"/>
      </w:pPr>
      <w:r w:rsidRPr="00FD0ECF">
        <w:rPr>
          <w:rFonts w:eastAsia="Calibri"/>
          <w:sz w:val="24"/>
          <w:szCs w:val="24"/>
        </w:rPr>
        <w:t>Here is my estimated breakdown of conference costs:</w:t>
      </w:r>
    </w:p>
    <w:p w14:paraId="4FF10EB5" w14:textId="77777777" w:rsidR="003C18CA" w:rsidRPr="00FD0ECF" w:rsidRDefault="00000000">
      <w:pPr>
        <w:spacing w:after="160"/>
      </w:pPr>
      <w:r w:rsidRPr="00FD0ECF">
        <w:rPr>
          <w:rFonts w:eastAsia="Calibri"/>
          <w:sz w:val="24"/>
          <w:szCs w:val="24"/>
        </w:rPr>
        <w:t xml:space="preserve">Conference Fee: $_______. (Please look for these details on our </w:t>
      </w:r>
      <w:hyperlink r:id="rId7" w:history="1">
        <w:r w:rsidR="003C18CA" w:rsidRPr="00FD0ECF">
          <w:rPr>
            <w:rStyle w:val="Hyperlink"/>
            <w:rFonts w:eastAsia="Calibri"/>
            <w:sz w:val="24"/>
            <w:szCs w:val="24"/>
          </w:rPr>
          <w:t>cannexus.ceric.ca</w:t>
        </w:r>
      </w:hyperlink>
      <w:r w:rsidRPr="00FD0ECF">
        <w:rPr>
          <w:rFonts w:eastAsia="Calibri"/>
          <w:sz w:val="24"/>
          <w:szCs w:val="24"/>
        </w:rPr>
        <w:t xml:space="preserve"> website, under Rates, and choose which rate applies – Early Bird pricing runs September 10 to November 6, 2026).</w:t>
      </w:r>
    </w:p>
    <w:p w14:paraId="6DCE192E" w14:textId="77777777" w:rsidR="003C18CA" w:rsidRPr="00FD0ECF" w:rsidRDefault="00000000">
      <w:pPr>
        <w:spacing w:after="160"/>
      </w:pPr>
      <w:r w:rsidRPr="00FD0ECF">
        <w:rPr>
          <w:rFonts w:eastAsia="Calibri"/>
          <w:sz w:val="24"/>
          <w:szCs w:val="24"/>
        </w:rPr>
        <w:t xml:space="preserve">Travel: $_______. (You will need to do this yourself by looking at Via Rail, Air Canada or WestJet – check discounts on </w:t>
      </w:r>
      <w:hyperlink r:id="rId8" w:history="1">
        <w:r w:rsidR="003C18CA" w:rsidRPr="00FD0ECF">
          <w:rPr>
            <w:rStyle w:val="Hyperlink"/>
            <w:rFonts w:eastAsia="Calibri"/>
            <w:sz w:val="24"/>
            <w:szCs w:val="24"/>
          </w:rPr>
          <w:t>cannexus.ceric.ca</w:t>
        </w:r>
      </w:hyperlink>
      <w:r w:rsidRPr="00FD0ECF">
        <w:rPr>
          <w:rFonts w:eastAsia="Calibri"/>
          <w:sz w:val="24"/>
          <w:szCs w:val="24"/>
        </w:rPr>
        <w:t>, on the Travel to Ottawa page).</w:t>
      </w:r>
    </w:p>
    <w:p w14:paraId="16A8FB57" w14:textId="09B2149A" w:rsidR="003C18CA" w:rsidRPr="00FD0ECF" w:rsidRDefault="00000000">
      <w:pPr>
        <w:spacing w:after="160"/>
        <w:rPr>
          <w:sz w:val="24"/>
          <w:szCs w:val="24"/>
        </w:rPr>
      </w:pPr>
      <w:r w:rsidRPr="00FD0ECF">
        <w:rPr>
          <w:rFonts w:eastAsia="Calibri"/>
          <w:sz w:val="24"/>
          <w:szCs w:val="24"/>
        </w:rPr>
        <w:t xml:space="preserve">Hotel: </w:t>
      </w:r>
      <w:r w:rsidR="00D45FE7" w:rsidRPr="00FD0ECF">
        <w:rPr>
          <w:rStyle w:val="normaltextrun"/>
          <w:rFonts w:eastAsia="Calibri"/>
          <w:sz w:val="24"/>
          <w:szCs w:val="24"/>
          <w:u w:val="single"/>
        </w:rPr>
        <w:t>$218</w:t>
      </w:r>
      <w:r w:rsidR="00D45FE7" w:rsidRPr="00FD0ECF">
        <w:rPr>
          <w:rStyle w:val="normaltextrun"/>
          <w:rFonts w:eastAsia="Calibri"/>
          <w:sz w:val="24"/>
          <w:szCs w:val="24"/>
        </w:rPr>
        <w:t xml:space="preserve"> per night, for a 3-night stay at the Doubletree by Hilton Ottawa. </w:t>
      </w:r>
      <w:r w:rsidR="00D45FE7" w:rsidRPr="00FD0ECF">
        <w:rPr>
          <w:rStyle w:val="eop"/>
          <w:sz w:val="24"/>
          <w:szCs w:val="24"/>
        </w:rPr>
        <w:t> </w:t>
      </w:r>
    </w:p>
    <w:p w14:paraId="6BBEF538" w14:textId="6378ED5F" w:rsidR="003C18CA" w:rsidRPr="00FD0ECF" w:rsidRDefault="00000000">
      <w:pPr>
        <w:spacing w:after="160"/>
      </w:pPr>
      <w:r w:rsidRPr="00FD0ECF">
        <w:rPr>
          <w:rFonts w:eastAsia="Calibri"/>
          <w:sz w:val="24"/>
          <w:szCs w:val="24"/>
        </w:rPr>
        <w:t xml:space="preserve">Meals: </w:t>
      </w:r>
      <w:r w:rsidR="0000610F" w:rsidRPr="00FD0ECF">
        <w:rPr>
          <w:rStyle w:val="normaltextrun"/>
          <w:rFonts w:eastAsia="Calibri"/>
          <w:sz w:val="24"/>
          <w:szCs w:val="24"/>
        </w:rPr>
        <w:t xml:space="preserve">3 breakfasts, 2 lunches and a Monday evening reception are included so </w:t>
      </w:r>
      <w:r w:rsidR="0000610F" w:rsidRPr="00FD0ECF">
        <w:rPr>
          <w:rStyle w:val="normaltextrun"/>
          <w:rFonts w:eastAsia="Calibri"/>
          <w:sz w:val="24"/>
          <w:szCs w:val="24"/>
          <w:u w:val="single"/>
        </w:rPr>
        <w:t>$100</w:t>
      </w:r>
      <w:r w:rsidR="0000610F" w:rsidRPr="00FD0ECF">
        <w:rPr>
          <w:rStyle w:val="normaltextrun"/>
          <w:rFonts w:eastAsia="Calibri"/>
          <w:sz w:val="24"/>
          <w:szCs w:val="24"/>
        </w:rPr>
        <w:t xml:space="preserve"> should suffice.</w:t>
      </w:r>
      <w:r w:rsidR="0000610F" w:rsidRPr="00FD0ECF">
        <w:rPr>
          <w:rStyle w:val="eop"/>
          <w:sz w:val="24"/>
          <w:szCs w:val="24"/>
        </w:rPr>
        <w:t> </w:t>
      </w:r>
    </w:p>
    <w:p w14:paraId="17D26387" w14:textId="77777777" w:rsidR="003C18CA" w:rsidRPr="00FD0ECF" w:rsidRDefault="00000000">
      <w:pPr>
        <w:spacing w:after="160"/>
      </w:pPr>
      <w:r w:rsidRPr="00FD0ECF">
        <w:rPr>
          <w:rFonts w:eastAsia="Calibri"/>
          <w:sz w:val="24"/>
          <w:szCs w:val="24"/>
        </w:rPr>
        <w:t>The total estimated cost for me to attend Cannexus27 is $_______ + taxes.</w:t>
      </w:r>
    </w:p>
    <w:p w14:paraId="7D40E105" w14:textId="77777777" w:rsidR="003C18CA" w:rsidRPr="00FD0ECF" w:rsidRDefault="00000000">
      <w:pPr>
        <w:spacing w:after="160"/>
      </w:pPr>
      <w:r w:rsidRPr="00FD0ECF">
        <w:rPr>
          <w:rFonts w:eastAsia="Calibri"/>
          <w:sz w:val="24"/>
          <w:szCs w:val="24"/>
        </w:rPr>
        <w:t>Members of supporting organizations receive a 20% discount as do Groups of 5 or more, so it would be beneficial if we could send more of our team members this year.</w:t>
      </w:r>
    </w:p>
    <w:p w14:paraId="3D0578C0" w14:textId="77777777" w:rsidR="003C18CA" w:rsidRPr="00FD0ECF" w:rsidRDefault="00000000">
      <w:pPr>
        <w:spacing w:after="160"/>
      </w:pPr>
      <w:r w:rsidRPr="00FD0ECF">
        <w:rPr>
          <w:rFonts w:eastAsia="Calibri"/>
          <w:sz w:val="24"/>
          <w:szCs w:val="24"/>
        </w:rPr>
        <w:t xml:space="preserve">Please check out the conference website at </w:t>
      </w:r>
      <w:hyperlink r:id="rId9" w:history="1">
        <w:r w:rsidR="003C18CA" w:rsidRPr="00FD0ECF">
          <w:rPr>
            <w:rStyle w:val="Hyperlink"/>
            <w:rFonts w:eastAsia="Calibri"/>
            <w:sz w:val="24"/>
            <w:szCs w:val="24"/>
          </w:rPr>
          <w:t>cannexus.ceric.ca</w:t>
        </w:r>
      </w:hyperlink>
      <w:r w:rsidRPr="00FD0ECF">
        <w:rPr>
          <w:rFonts w:eastAsia="Calibri"/>
          <w:sz w:val="24"/>
          <w:szCs w:val="24"/>
        </w:rPr>
        <w:t xml:space="preserve">. Many peers have fantastic things to say about their past </w:t>
      </w:r>
      <w:proofErr w:type="spellStart"/>
      <w:r w:rsidRPr="00FD0ECF">
        <w:rPr>
          <w:rFonts w:eastAsia="Calibri"/>
          <w:sz w:val="24"/>
          <w:szCs w:val="24"/>
        </w:rPr>
        <w:t>Cannexus</w:t>
      </w:r>
      <w:proofErr w:type="spellEnd"/>
      <w:r w:rsidRPr="00FD0ECF">
        <w:rPr>
          <w:rFonts w:eastAsia="Calibri"/>
          <w:sz w:val="24"/>
          <w:szCs w:val="24"/>
        </w:rPr>
        <w:t xml:space="preserve"> experience on the Testimonials page.</w:t>
      </w:r>
    </w:p>
    <w:p w14:paraId="15F621DD" w14:textId="77777777" w:rsidR="003C18CA" w:rsidRPr="00FD0ECF" w:rsidRDefault="00000000">
      <w:pPr>
        <w:spacing w:after="160"/>
      </w:pPr>
      <w:r w:rsidRPr="00FD0ECF">
        <w:rPr>
          <w:rFonts w:eastAsia="Calibri"/>
          <w:sz w:val="24"/>
          <w:szCs w:val="24"/>
        </w:rPr>
        <w:t>I am confident you will see Cannexus27 as a worthwhile professional development opportunity for me and for our organization. Not only can I learn the latest best practices and enhance my competencies, but I can also recharge by focusing on my own well-being too.</w:t>
      </w:r>
    </w:p>
    <w:p w14:paraId="1E7DD309" w14:textId="16E497A3" w:rsidR="003C18CA" w:rsidRPr="00FD0ECF" w:rsidRDefault="00000000">
      <w:pPr>
        <w:spacing w:after="160"/>
      </w:pPr>
      <w:r w:rsidRPr="00FD0ECF">
        <w:rPr>
          <w:rFonts w:eastAsia="Calibri"/>
          <w:sz w:val="24"/>
          <w:szCs w:val="24"/>
        </w:rPr>
        <w:t>My attendance at this conference is a wise investment</w:t>
      </w:r>
      <w:r w:rsidR="0000610F" w:rsidRPr="00FD0ECF">
        <w:rPr>
          <w:rFonts w:eastAsia="Calibri"/>
          <w:sz w:val="24"/>
          <w:szCs w:val="24"/>
        </w:rPr>
        <w:t xml:space="preserve"> for our organization</w:t>
      </w:r>
      <w:r w:rsidRPr="00FD0ECF">
        <w:rPr>
          <w:rFonts w:eastAsia="Calibri"/>
          <w:sz w:val="24"/>
          <w:szCs w:val="24"/>
        </w:rPr>
        <w:t xml:space="preserve"> that will pay off for years to come.</w:t>
      </w:r>
    </w:p>
    <w:p w14:paraId="5C15B924" w14:textId="77777777" w:rsidR="003C18CA" w:rsidRPr="00FD0ECF" w:rsidRDefault="00000000">
      <w:pPr>
        <w:spacing w:after="160"/>
      </w:pPr>
      <w:r w:rsidRPr="00FD0ECF">
        <w:rPr>
          <w:rFonts w:eastAsia="Calibri"/>
          <w:sz w:val="24"/>
          <w:szCs w:val="24"/>
        </w:rPr>
        <w:t>Sincerely,</w:t>
      </w:r>
    </w:p>
    <w:p w14:paraId="486C6EBF" w14:textId="77777777" w:rsidR="003C18CA" w:rsidRPr="00FD0ECF" w:rsidRDefault="003C18CA"/>
    <w:p w14:paraId="02E178F8" w14:textId="77777777" w:rsidR="003C18CA" w:rsidRPr="00FD0ECF" w:rsidRDefault="00000000">
      <w:pPr>
        <w:spacing w:after="160"/>
      </w:pPr>
      <w:r w:rsidRPr="00FD0ECF">
        <w:rPr>
          <w:rFonts w:eastAsia="Calibri"/>
          <w:i/>
          <w:iCs/>
          <w:sz w:val="24"/>
          <w:szCs w:val="24"/>
        </w:rPr>
        <w:t>&lt;Your Name&gt;</w:t>
      </w:r>
    </w:p>
    <w:sectPr w:rsidR="003C18CA" w:rsidRPr="00FD0ECF">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8B9BF8" w14:textId="77777777" w:rsidR="004D698B" w:rsidRDefault="004D698B">
      <w:r>
        <w:separator/>
      </w:r>
    </w:p>
  </w:endnote>
  <w:endnote w:type="continuationSeparator" w:id="0">
    <w:p w14:paraId="3EA3687D" w14:textId="77777777" w:rsidR="004D698B" w:rsidRDefault="004D6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FD89D0" w14:textId="77777777" w:rsidR="003C18CA" w:rsidRDefault="00000000">
    <w:pPr>
      <w:jc w:val="right"/>
    </w:pPr>
    <w:r>
      <w:rPr>
        <w:rFonts w:ascii="Calibri" w:eastAsia="Calibri" w:hAnsi="Calibri" w:cs="Calibri"/>
        <w:sz w:val="24"/>
        <w:szCs w:val="24"/>
      </w:rPr>
      <w:fldChar w:fldCharType="begin"/>
    </w:r>
    <w:r>
      <w:rPr>
        <w:rFonts w:ascii="Calibri" w:eastAsia="Calibri" w:hAnsi="Calibri" w:cs="Calibri"/>
        <w:sz w:val="24"/>
        <w:szCs w:val="24"/>
      </w:rPr>
      <w:instrText>PAGE</w:instrText>
    </w:r>
    <w:r>
      <w:rPr>
        <w:rFonts w:ascii="Calibri" w:eastAsia="Calibri" w:hAnsi="Calibri" w:cs="Calibri"/>
        <w:sz w:val="24"/>
        <w:szCs w:val="24"/>
      </w:rPr>
      <w:fldChar w:fldCharType="separate"/>
    </w:r>
    <w:r w:rsidR="00702E70">
      <w:rPr>
        <w:rFonts w:ascii="Calibri" w:eastAsia="Calibri" w:hAnsi="Calibri" w:cs="Calibri"/>
        <w:noProof/>
        <w:sz w:val="24"/>
        <w:szCs w:val="24"/>
      </w:rPr>
      <w:t>1</w:t>
    </w:r>
    <w:r>
      <w:rPr>
        <w:rFonts w:ascii="Calibri" w:eastAsia="Calibri" w:hAnsi="Calibri" w:cs="Calibri"/>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2477B1" w14:textId="77777777" w:rsidR="004D698B" w:rsidRDefault="004D698B">
      <w:r>
        <w:separator/>
      </w:r>
    </w:p>
  </w:footnote>
  <w:footnote w:type="continuationSeparator" w:id="0">
    <w:p w14:paraId="4CEEDED7" w14:textId="77777777" w:rsidR="004D698B" w:rsidRDefault="004D69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1D6425"/>
    <w:multiLevelType w:val="hybridMultilevel"/>
    <w:tmpl w:val="6C84839A"/>
    <w:lvl w:ilvl="0" w:tplc="2C3A1EC2">
      <w:start w:val="1"/>
      <w:numFmt w:val="bullet"/>
      <w:lvlText w:val="•"/>
      <w:lvlJc w:val="left"/>
      <w:pPr>
        <w:ind w:left="720" w:hanging="360"/>
      </w:pPr>
    </w:lvl>
    <w:lvl w:ilvl="1" w:tplc="566E23DA">
      <w:numFmt w:val="decimal"/>
      <w:lvlText w:val=""/>
      <w:lvlJc w:val="left"/>
    </w:lvl>
    <w:lvl w:ilvl="2" w:tplc="B6A68F16">
      <w:numFmt w:val="decimal"/>
      <w:lvlText w:val=""/>
      <w:lvlJc w:val="left"/>
    </w:lvl>
    <w:lvl w:ilvl="3" w:tplc="C8064A1E">
      <w:numFmt w:val="decimal"/>
      <w:lvlText w:val=""/>
      <w:lvlJc w:val="left"/>
    </w:lvl>
    <w:lvl w:ilvl="4" w:tplc="DCF2D08A">
      <w:numFmt w:val="decimal"/>
      <w:lvlText w:val=""/>
      <w:lvlJc w:val="left"/>
    </w:lvl>
    <w:lvl w:ilvl="5" w:tplc="B7C6BEA2">
      <w:numFmt w:val="decimal"/>
      <w:lvlText w:val=""/>
      <w:lvlJc w:val="left"/>
    </w:lvl>
    <w:lvl w:ilvl="6" w:tplc="F13E65A4">
      <w:numFmt w:val="decimal"/>
      <w:lvlText w:val=""/>
      <w:lvlJc w:val="left"/>
    </w:lvl>
    <w:lvl w:ilvl="7" w:tplc="B4C0A274">
      <w:numFmt w:val="decimal"/>
      <w:lvlText w:val=""/>
      <w:lvlJc w:val="left"/>
    </w:lvl>
    <w:lvl w:ilvl="8" w:tplc="E87C7092">
      <w:numFmt w:val="decimal"/>
      <w:lvlText w:val=""/>
      <w:lvlJc w:val="left"/>
    </w:lvl>
  </w:abstractNum>
  <w:abstractNum w:abstractNumId="1" w15:restartNumberingAfterBreak="0">
    <w:nsid w:val="3E2E38EC"/>
    <w:multiLevelType w:val="hybridMultilevel"/>
    <w:tmpl w:val="DA6CE1FE"/>
    <w:lvl w:ilvl="0" w:tplc="75B657BA">
      <w:start w:val="1"/>
      <w:numFmt w:val="bullet"/>
      <w:lvlText w:val="●"/>
      <w:lvlJc w:val="left"/>
      <w:pPr>
        <w:ind w:left="720" w:hanging="360"/>
      </w:pPr>
    </w:lvl>
    <w:lvl w:ilvl="1" w:tplc="F49C9534">
      <w:start w:val="1"/>
      <w:numFmt w:val="bullet"/>
      <w:lvlText w:val="○"/>
      <w:lvlJc w:val="left"/>
      <w:pPr>
        <w:ind w:left="1440" w:hanging="360"/>
      </w:pPr>
    </w:lvl>
    <w:lvl w:ilvl="2" w:tplc="57908CB6">
      <w:start w:val="1"/>
      <w:numFmt w:val="bullet"/>
      <w:lvlText w:val="■"/>
      <w:lvlJc w:val="left"/>
      <w:pPr>
        <w:ind w:left="2160" w:hanging="360"/>
      </w:pPr>
    </w:lvl>
    <w:lvl w:ilvl="3" w:tplc="84A095F2">
      <w:start w:val="1"/>
      <w:numFmt w:val="bullet"/>
      <w:lvlText w:val="●"/>
      <w:lvlJc w:val="left"/>
      <w:pPr>
        <w:ind w:left="2880" w:hanging="360"/>
      </w:pPr>
    </w:lvl>
    <w:lvl w:ilvl="4" w:tplc="FAB2147A">
      <w:start w:val="1"/>
      <w:numFmt w:val="bullet"/>
      <w:lvlText w:val="○"/>
      <w:lvlJc w:val="left"/>
      <w:pPr>
        <w:ind w:left="3600" w:hanging="360"/>
      </w:pPr>
    </w:lvl>
    <w:lvl w:ilvl="5" w:tplc="F7BED332">
      <w:start w:val="1"/>
      <w:numFmt w:val="bullet"/>
      <w:lvlText w:val="■"/>
      <w:lvlJc w:val="left"/>
      <w:pPr>
        <w:ind w:left="4320" w:hanging="360"/>
      </w:pPr>
    </w:lvl>
    <w:lvl w:ilvl="6" w:tplc="D4900F7C">
      <w:start w:val="1"/>
      <w:numFmt w:val="bullet"/>
      <w:lvlText w:val="●"/>
      <w:lvlJc w:val="left"/>
      <w:pPr>
        <w:ind w:left="5040" w:hanging="360"/>
      </w:pPr>
    </w:lvl>
    <w:lvl w:ilvl="7" w:tplc="58AC33F6">
      <w:start w:val="1"/>
      <w:numFmt w:val="bullet"/>
      <w:lvlText w:val="●"/>
      <w:lvlJc w:val="left"/>
      <w:pPr>
        <w:ind w:left="5760" w:hanging="360"/>
      </w:pPr>
    </w:lvl>
    <w:lvl w:ilvl="8" w:tplc="F5381BBC">
      <w:start w:val="1"/>
      <w:numFmt w:val="bullet"/>
      <w:lvlText w:val="●"/>
      <w:lvlJc w:val="left"/>
      <w:pPr>
        <w:ind w:left="6480" w:hanging="360"/>
      </w:pPr>
    </w:lvl>
  </w:abstractNum>
  <w:num w:numId="1" w16cid:durableId="1312248885">
    <w:abstractNumId w:val="1"/>
    <w:lvlOverride w:ilvl="0">
      <w:startOverride w:val="1"/>
    </w:lvlOverride>
  </w:num>
  <w:num w:numId="2" w16cid:durableId="90599514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8CA"/>
    <w:rsid w:val="0000610F"/>
    <w:rsid w:val="002412B7"/>
    <w:rsid w:val="002447F5"/>
    <w:rsid w:val="003C18CA"/>
    <w:rsid w:val="004D698B"/>
    <w:rsid w:val="00606C18"/>
    <w:rsid w:val="00702E70"/>
    <w:rsid w:val="00B85B28"/>
    <w:rsid w:val="00C32268"/>
    <w:rsid w:val="00D45FE7"/>
    <w:rsid w:val="00FD0EC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23E8311"/>
  <w15:docId w15:val="{17EE31B2-BFEA-024B-98FD-151605312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customStyle="1" w:styleId="normaltextrun">
    <w:name w:val="normaltextrun"/>
    <w:basedOn w:val="DefaultParagraphFont"/>
    <w:rsid w:val="0000610F"/>
  </w:style>
  <w:style w:type="character" w:customStyle="1" w:styleId="eop">
    <w:name w:val="eop"/>
    <w:basedOn w:val="DefaultParagraphFont"/>
    <w:rsid w:val="000061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annexus.ceric.ca/" TargetMode="External"/><Relationship Id="rId3" Type="http://schemas.openxmlformats.org/officeDocument/2006/relationships/settings" Target="settings.xml"/><Relationship Id="rId7" Type="http://schemas.openxmlformats.org/officeDocument/2006/relationships/hyperlink" Target="https://cannexus.ceric.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annexus.ceri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720</Words>
  <Characters>3973</Characters>
  <Application>Microsoft Office Word</Application>
  <DocSecurity>0</DocSecurity>
  <Lines>68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Marcela Moreno</cp:lastModifiedBy>
  <cp:revision>6</cp:revision>
  <dcterms:created xsi:type="dcterms:W3CDTF">2026-09-17T13:56:00Z</dcterms:created>
  <dcterms:modified xsi:type="dcterms:W3CDTF">2026-09-21T14:06:00Z</dcterms:modified>
</cp:coreProperties>
</file>