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476ED" w14:textId="4DAA18C8" w:rsidR="00C53238" w:rsidRPr="0080474D" w:rsidRDefault="00F711A7" w:rsidP="00C53238">
      <w:pPr>
        <w:rPr>
          <w:rFonts w:ascii="Times New Roman" w:hAnsi="Times New Roman"/>
        </w:rPr>
      </w:pPr>
      <w:r w:rsidRPr="0080474D">
        <w:rPr>
          <w:rFonts w:ascii="Times New Roman" w:hAnsi="Times New Roman"/>
        </w:rPr>
        <w:t>Le &lt;jour, mois </w:t>
      </w:r>
      <w:r w:rsidR="00C53238" w:rsidRPr="0080474D">
        <w:rPr>
          <w:rFonts w:ascii="Times New Roman" w:hAnsi="Times New Roman"/>
        </w:rPr>
        <w:t>20</w:t>
      </w:r>
      <w:r w:rsidR="00C12E06" w:rsidRPr="0080474D">
        <w:rPr>
          <w:rFonts w:ascii="Times New Roman" w:hAnsi="Times New Roman"/>
        </w:rPr>
        <w:t>2</w:t>
      </w:r>
      <w:r w:rsidR="00607F21" w:rsidRPr="0080474D">
        <w:rPr>
          <w:rFonts w:ascii="Times New Roman" w:hAnsi="Times New Roman"/>
        </w:rPr>
        <w:t>1</w:t>
      </w:r>
      <w:r w:rsidR="00C53238" w:rsidRPr="0080474D">
        <w:rPr>
          <w:rFonts w:ascii="Times New Roman" w:hAnsi="Times New Roman"/>
        </w:rPr>
        <w:t>&gt;</w:t>
      </w:r>
    </w:p>
    <w:p w14:paraId="29F36693" w14:textId="3C7CDABD" w:rsidR="00C53238" w:rsidRPr="0080474D" w:rsidRDefault="00C53238" w:rsidP="00C53238">
      <w:pPr>
        <w:rPr>
          <w:rFonts w:ascii="Times New Roman" w:hAnsi="Times New Roman"/>
        </w:rPr>
      </w:pPr>
      <w:r w:rsidRPr="0080474D">
        <w:rPr>
          <w:rFonts w:ascii="Times New Roman" w:hAnsi="Times New Roman"/>
        </w:rPr>
        <w:t>Bonjour &lt;</w:t>
      </w:r>
      <w:r w:rsidRPr="0080474D">
        <w:rPr>
          <w:rFonts w:ascii="Times New Roman" w:hAnsi="Times New Roman"/>
          <w:i/>
        </w:rPr>
        <w:t>Nom de votre patron/ne</w:t>
      </w:r>
      <w:r w:rsidRPr="0080474D">
        <w:rPr>
          <w:rFonts w:ascii="Times New Roman" w:hAnsi="Times New Roman"/>
        </w:rPr>
        <w:t>&gt;</w:t>
      </w:r>
      <w:r w:rsidR="00F711A7" w:rsidRPr="0080474D">
        <w:rPr>
          <w:rFonts w:ascii="Times New Roman" w:hAnsi="Times New Roman"/>
        </w:rPr>
        <w:t>,</w:t>
      </w:r>
    </w:p>
    <w:p w14:paraId="79B2CE45" w14:textId="2AFDA7B9" w:rsidR="00C53238" w:rsidRPr="0080474D" w:rsidRDefault="00C53238" w:rsidP="00C53238">
      <w:pPr>
        <w:rPr>
          <w:rFonts w:ascii="Times New Roman" w:hAnsi="Times New Roman"/>
        </w:rPr>
      </w:pPr>
      <w:r w:rsidRPr="0080474D">
        <w:rPr>
          <w:rFonts w:ascii="Times New Roman" w:hAnsi="Times New Roman"/>
        </w:rPr>
        <w:t>J’aimerais participer à Cannexus</w:t>
      </w:r>
      <w:r w:rsidR="00DA1513" w:rsidRPr="0080474D">
        <w:rPr>
          <w:rFonts w:ascii="Times New Roman" w:hAnsi="Times New Roman"/>
        </w:rPr>
        <w:t>2</w:t>
      </w:r>
      <w:r w:rsidR="00E60ADF" w:rsidRPr="0080474D">
        <w:rPr>
          <w:rFonts w:ascii="Times New Roman" w:hAnsi="Times New Roman"/>
        </w:rPr>
        <w:t>2</w:t>
      </w:r>
      <w:r w:rsidR="00C12E06" w:rsidRPr="0080474D">
        <w:rPr>
          <w:rFonts w:ascii="Times New Roman" w:hAnsi="Times New Roman"/>
        </w:rPr>
        <w:t xml:space="preserve"> virtuel</w:t>
      </w:r>
      <w:r w:rsidRPr="0080474D">
        <w:rPr>
          <w:rFonts w:ascii="Times New Roman" w:hAnsi="Times New Roman"/>
        </w:rPr>
        <w:t xml:space="preserve">, le congrès </w:t>
      </w:r>
      <w:r w:rsidR="00C12E06" w:rsidRPr="0080474D">
        <w:rPr>
          <w:rFonts w:ascii="Times New Roman" w:hAnsi="Times New Roman"/>
        </w:rPr>
        <w:t>c</w:t>
      </w:r>
      <w:r w:rsidRPr="0080474D">
        <w:rPr>
          <w:rFonts w:ascii="Times New Roman" w:hAnsi="Times New Roman"/>
        </w:rPr>
        <w:t>anadien en développement de carrière</w:t>
      </w:r>
      <w:r w:rsidR="00C12E06" w:rsidRPr="0080474D">
        <w:rPr>
          <w:rFonts w:ascii="Times New Roman" w:hAnsi="Times New Roman"/>
        </w:rPr>
        <w:t xml:space="preserve"> qui aura lieu </w:t>
      </w:r>
      <w:r w:rsidR="00E60ADF" w:rsidRPr="0080474D">
        <w:rPr>
          <w:rFonts w:ascii="Times New Roman" w:hAnsi="Times New Roman"/>
        </w:rPr>
        <w:t xml:space="preserve">du </w:t>
      </w:r>
      <w:r w:rsidR="00C12E06" w:rsidRPr="0080474D">
        <w:rPr>
          <w:rFonts w:ascii="Times New Roman" w:hAnsi="Times New Roman"/>
        </w:rPr>
        <w:t>2</w:t>
      </w:r>
      <w:r w:rsidR="00E60ADF" w:rsidRPr="0080474D">
        <w:rPr>
          <w:rFonts w:ascii="Times New Roman" w:hAnsi="Times New Roman"/>
        </w:rPr>
        <w:t>4</w:t>
      </w:r>
      <w:r w:rsidR="00C12E06" w:rsidRPr="0080474D">
        <w:rPr>
          <w:rFonts w:ascii="Times New Roman" w:hAnsi="Times New Roman"/>
        </w:rPr>
        <w:t xml:space="preserve"> </w:t>
      </w:r>
      <w:r w:rsidR="00E60ADF" w:rsidRPr="0080474D">
        <w:rPr>
          <w:rFonts w:ascii="Times New Roman" w:hAnsi="Times New Roman"/>
        </w:rPr>
        <w:t>au</w:t>
      </w:r>
      <w:r w:rsidR="00C12E06" w:rsidRPr="0080474D">
        <w:rPr>
          <w:rFonts w:ascii="Times New Roman" w:hAnsi="Times New Roman"/>
        </w:rPr>
        <w:t xml:space="preserve"> 2</w:t>
      </w:r>
      <w:r w:rsidR="00E60ADF" w:rsidRPr="0080474D">
        <w:rPr>
          <w:rFonts w:ascii="Times New Roman" w:hAnsi="Times New Roman"/>
        </w:rPr>
        <w:t>6</w:t>
      </w:r>
      <w:r w:rsidR="00C12E06" w:rsidRPr="0080474D">
        <w:rPr>
          <w:rFonts w:ascii="Times New Roman" w:hAnsi="Times New Roman"/>
        </w:rPr>
        <w:t xml:space="preserve"> janvier</w:t>
      </w:r>
      <w:r w:rsidR="00E60ADF" w:rsidRPr="0080474D">
        <w:rPr>
          <w:rFonts w:ascii="Times New Roman" w:hAnsi="Times New Roman"/>
        </w:rPr>
        <w:t xml:space="preserve">. </w:t>
      </w:r>
      <w:r w:rsidR="005834EC" w:rsidRPr="0080474D">
        <w:rPr>
          <w:rFonts w:ascii="Times New Roman" w:hAnsi="Times New Roman"/>
        </w:rPr>
        <w:t xml:space="preserve">Cannexus est devenu l'événement le plus important </w:t>
      </w:r>
      <w:r w:rsidR="00236C07" w:rsidRPr="0080474D">
        <w:rPr>
          <w:rFonts w:ascii="Times New Roman" w:hAnsi="Times New Roman"/>
        </w:rPr>
        <w:t>qui</w:t>
      </w:r>
      <w:r w:rsidR="005834EC" w:rsidRPr="0080474D">
        <w:rPr>
          <w:rFonts w:ascii="Times New Roman" w:hAnsi="Times New Roman"/>
        </w:rPr>
        <w:t xml:space="preserve"> explor</w:t>
      </w:r>
      <w:r w:rsidR="00236C07" w:rsidRPr="0080474D">
        <w:rPr>
          <w:rFonts w:ascii="Times New Roman" w:hAnsi="Times New Roman"/>
        </w:rPr>
        <w:t>e</w:t>
      </w:r>
      <w:r w:rsidR="005834EC" w:rsidRPr="0080474D">
        <w:rPr>
          <w:rFonts w:ascii="Times New Roman" w:hAnsi="Times New Roman"/>
        </w:rPr>
        <w:t xml:space="preserve"> les approches novatrices en matière d'orientation professionnelle et de développement de carrière</w:t>
      </w:r>
      <w:r w:rsidR="00C12E06" w:rsidRPr="0080474D">
        <w:rPr>
          <w:rFonts w:ascii="Times New Roman" w:hAnsi="Times New Roman"/>
        </w:rPr>
        <w:t xml:space="preserve"> de main-d'œuvre – et puisque 'il est</w:t>
      </w:r>
      <w:r w:rsidR="00E60ADF" w:rsidRPr="0080474D">
        <w:rPr>
          <w:rFonts w:ascii="Times New Roman" w:hAnsi="Times New Roman"/>
        </w:rPr>
        <w:t xml:space="preserve"> à nouveau</w:t>
      </w:r>
      <w:r w:rsidR="00C12E06" w:rsidRPr="0080474D">
        <w:rPr>
          <w:rFonts w:ascii="Times New Roman" w:hAnsi="Times New Roman"/>
        </w:rPr>
        <w:t xml:space="preserve"> offert à distance cette année, il est plus accessible, moins coûteux et offre encore plus de valeur qu'auparavant.</w:t>
      </w:r>
    </w:p>
    <w:p w14:paraId="00B69A9B" w14:textId="35D77BCA" w:rsidR="00C12E06" w:rsidRPr="0080474D" w:rsidRDefault="00C12E06" w:rsidP="00C53238">
      <w:pPr>
        <w:rPr>
          <w:rFonts w:ascii="Times New Roman" w:hAnsi="Times New Roman"/>
        </w:rPr>
      </w:pPr>
      <w:r w:rsidRPr="0080474D">
        <w:rPr>
          <w:rFonts w:ascii="Times New Roman" w:hAnsi="Times New Roman"/>
        </w:rPr>
        <w:t xml:space="preserve">Certaines des fonctionnalités qui facilitent ma participation et augmentent le retour sur investissement comprennent : </w:t>
      </w:r>
    </w:p>
    <w:p w14:paraId="366F271A" w14:textId="58544DA6" w:rsidR="0092483F" w:rsidRPr="0080474D" w:rsidRDefault="0092483F" w:rsidP="00EB60C8">
      <w:pPr>
        <w:numPr>
          <w:ilvl w:val="0"/>
          <w:numId w:val="5"/>
        </w:numPr>
        <w:spacing w:before="100" w:beforeAutospacing="1" w:after="100" w:afterAutospacing="1" w:line="240" w:lineRule="auto"/>
        <w:rPr>
          <w:rFonts w:ascii="Times New Roman" w:hAnsi="Times New Roman"/>
          <w:color w:val="000000"/>
        </w:rPr>
      </w:pPr>
      <w:r w:rsidRPr="0080474D">
        <w:rPr>
          <w:rFonts w:ascii="Times New Roman" w:eastAsia="Times New Roman" w:hAnsi="Times New Roman"/>
          <w:color w:val="000000"/>
          <w:lang w:eastAsia="en-US" w:bidi="ar-SA"/>
        </w:rPr>
        <w:t xml:space="preserve">Plus de 150 sessions de formation (en direct et à la demande) avec un contenu pratique </w:t>
      </w:r>
      <w:r w:rsidR="00DB2442" w:rsidRPr="0080474D">
        <w:rPr>
          <w:rFonts w:ascii="Times New Roman" w:eastAsia="Times New Roman" w:hAnsi="Times New Roman"/>
          <w:color w:val="000000"/>
          <w:lang w:eastAsia="en-US" w:bidi="ar-SA"/>
        </w:rPr>
        <w:t>sur le</w:t>
      </w:r>
      <w:r w:rsidRPr="0080474D">
        <w:rPr>
          <w:rFonts w:ascii="Times New Roman" w:eastAsia="Times New Roman" w:hAnsi="Times New Roman"/>
          <w:color w:val="000000"/>
          <w:lang w:eastAsia="en-US" w:bidi="ar-SA"/>
        </w:rPr>
        <w:t xml:space="preserve"> renforcement des compétences et des informations actuelles sur le marché du travail pour nous aider à nous adapter et à servir nos clients</w:t>
      </w:r>
    </w:p>
    <w:p w14:paraId="6E119388" w14:textId="77777777" w:rsidR="0092483F" w:rsidRPr="0080474D" w:rsidRDefault="0092483F" w:rsidP="00EB60C8">
      <w:pPr>
        <w:numPr>
          <w:ilvl w:val="0"/>
          <w:numId w:val="5"/>
        </w:numPr>
        <w:spacing w:before="100" w:beforeAutospacing="1" w:after="100" w:afterAutospacing="1" w:line="240" w:lineRule="auto"/>
        <w:rPr>
          <w:rFonts w:ascii="Times New Roman" w:hAnsi="Times New Roman"/>
          <w:color w:val="000000"/>
        </w:rPr>
      </w:pPr>
      <w:r w:rsidRPr="0080474D">
        <w:rPr>
          <w:rFonts w:ascii="Times New Roman" w:eastAsia="Times New Roman" w:hAnsi="Times New Roman"/>
          <w:color w:val="000000"/>
          <w:lang w:eastAsia="en-US" w:bidi="ar-SA"/>
        </w:rPr>
        <w:t>Présentations opportunes et pertinentes qui abordent les défis actuels et prévus de la reprise en cas de pandémie et les problèmes critiques liés à l'équité et au travail décent</w:t>
      </w:r>
    </w:p>
    <w:p w14:paraId="378EDD2F" w14:textId="69ACD1FB" w:rsidR="0092483F" w:rsidRPr="0080474D" w:rsidRDefault="0092483F" w:rsidP="00AA0966">
      <w:pPr>
        <w:numPr>
          <w:ilvl w:val="0"/>
          <w:numId w:val="5"/>
        </w:numPr>
        <w:spacing w:before="100" w:beforeAutospacing="1" w:after="100" w:afterAutospacing="1" w:line="240" w:lineRule="auto"/>
        <w:rPr>
          <w:rFonts w:ascii="Times New Roman" w:hAnsi="Times New Roman"/>
          <w:color w:val="000000"/>
        </w:rPr>
      </w:pPr>
      <w:r w:rsidRPr="0080474D">
        <w:rPr>
          <w:rFonts w:ascii="Times New Roman" w:eastAsia="Times New Roman" w:hAnsi="Times New Roman"/>
          <w:color w:val="000000"/>
          <w:lang w:eastAsia="en-US" w:bidi="ar-SA"/>
        </w:rPr>
        <w:t>Accès aux enregistrements de toutes les sessions après l</w:t>
      </w:r>
      <w:r w:rsidR="00DB2442" w:rsidRPr="0080474D">
        <w:rPr>
          <w:rFonts w:ascii="Times New Roman" w:eastAsia="Times New Roman" w:hAnsi="Times New Roman"/>
          <w:color w:val="000000"/>
          <w:lang w:eastAsia="en-US" w:bidi="ar-SA"/>
        </w:rPr>
        <w:t>e congrès</w:t>
      </w:r>
      <w:r w:rsidRPr="0080474D">
        <w:rPr>
          <w:rFonts w:ascii="Times New Roman" w:eastAsia="Times New Roman" w:hAnsi="Times New Roman"/>
          <w:color w:val="000000"/>
          <w:lang w:eastAsia="en-US" w:bidi="ar-SA"/>
        </w:rPr>
        <w:t xml:space="preserve"> pendant </w:t>
      </w:r>
      <w:r w:rsidR="00CA6D4D" w:rsidRPr="0080474D">
        <w:rPr>
          <w:rFonts w:ascii="Times New Roman" w:eastAsia="Times New Roman" w:hAnsi="Times New Roman"/>
          <w:i/>
          <w:iCs/>
          <w:color w:val="000000"/>
          <w:lang w:eastAsia="en-US" w:bidi="ar-SA"/>
        </w:rPr>
        <w:t>six mois</w:t>
      </w:r>
      <w:r w:rsidRPr="0080474D">
        <w:rPr>
          <w:rFonts w:ascii="Times New Roman" w:eastAsia="Times New Roman" w:hAnsi="Times New Roman"/>
          <w:color w:val="000000"/>
          <w:lang w:eastAsia="en-US" w:bidi="ar-SA"/>
        </w:rPr>
        <w:t xml:space="preserve"> </w:t>
      </w:r>
      <w:r w:rsidR="00AA0966" w:rsidRPr="0080474D">
        <w:rPr>
          <w:rFonts w:ascii="Times New Roman" w:eastAsia="Times New Roman" w:hAnsi="Times New Roman"/>
          <w:color w:val="000000"/>
          <w:lang w:eastAsia="en-US" w:bidi="ar-SA"/>
        </w:rPr>
        <w:t>–</w:t>
      </w:r>
      <w:r w:rsidRPr="0080474D">
        <w:rPr>
          <w:rFonts w:ascii="Times New Roman" w:eastAsia="Times New Roman" w:hAnsi="Times New Roman"/>
          <w:color w:val="000000"/>
          <w:lang w:eastAsia="en-US" w:bidi="ar-SA"/>
        </w:rPr>
        <w:t xml:space="preserve"> pour ne rien manquer et prolonger mon apprentissage </w:t>
      </w:r>
      <w:r w:rsidR="00CA6D4D" w:rsidRPr="0080474D">
        <w:rPr>
          <w:rFonts w:ascii="Times New Roman" w:eastAsia="Times New Roman" w:hAnsi="Times New Roman"/>
          <w:color w:val="000000"/>
          <w:lang w:eastAsia="en-US" w:bidi="ar-SA"/>
        </w:rPr>
        <w:t xml:space="preserve">durant </w:t>
      </w:r>
      <w:r w:rsidR="00DB2442" w:rsidRPr="0080474D">
        <w:rPr>
          <w:rFonts w:ascii="Times New Roman" w:eastAsia="Times New Roman" w:hAnsi="Times New Roman"/>
          <w:color w:val="000000"/>
          <w:lang w:eastAsia="en-US" w:bidi="ar-SA"/>
        </w:rPr>
        <w:t>l’année</w:t>
      </w:r>
      <w:r w:rsidRPr="0080474D">
        <w:rPr>
          <w:rFonts w:ascii="Times New Roman" w:eastAsia="Times New Roman" w:hAnsi="Times New Roman"/>
          <w:color w:val="000000"/>
          <w:lang w:eastAsia="en-US" w:bidi="ar-SA"/>
        </w:rPr>
        <w:t xml:space="preserve"> 202</w:t>
      </w:r>
      <w:r w:rsidR="00CA6D4D" w:rsidRPr="0080474D">
        <w:rPr>
          <w:rFonts w:ascii="Times New Roman" w:eastAsia="Times New Roman" w:hAnsi="Times New Roman"/>
          <w:color w:val="000000"/>
          <w:lang w:eastAsia="en-US" w:bidi="ar-SA"/>
        </w:rPr>
        <w:t>2</w:t>
      </w:r>
    </w:p>
    <w:p w14:paraId="3627732B" w14:textId="3869D85F" w:rsidR="0092483F" w:rsidRPr="0080474D" w:rsidRDefault="0092483F" w:rsidP="00EB60C8">
      <w:pPr>
        <w:numPr>
          <w:ilvl w:val="0"/>
          <w:numId w:val="5"/>
        </w:numPr>
        <w:spacing w:before="100" w:beforeAutospacing="1" w:after="100" w:afterAutospacing="1" w:line="240" w:lineRule="auto"/>
        <w:rPr>
          <w:rFonts w:ascii="Times New Roman" w:hAnsi="Times New Roman"/>
          <w:color w:val="000000"/>
        </w:rPr>
      </w:pPr>
      <w:r w:rsidRPr="0080474D">
        <w:rPr>
          <w:rFonts w:ascii="Times New Roman" w:hAnsi="Times New Roman"/>
          <w:color w:val="000000"/>
        </w:rPr>
        <w:t xml:space="preserve">Capacité </w:t>
      </w:r>
      <w:r w:rsidR="00AA0966" w:rsidRPr="0080474D">
        <w:rPr>
          <w:rFonts w:ascii="Times New Roman" w:hAnsi="Times New Roman"/>
          <w:color w:val="000000"/>
        </w:rPr>
        <w:t xml:space="preserve">de </w:t>
      </w:r>
      <w:r w:rsidRPr="0080474D">
        <w:rPr>
          <w:rFonts w:ascii="Times New Roman" w:hAnsi="Times New Roman"/>
          <w:color w:val="000000"/>
        </w:rPr>
        <w:t>réseaut</w:t>
      </w:r>
      <w:r w:rsidR="00AA0966" w:rsidRPr="0080474D">
        <w:rPr>
          <w:rFonts w:ascii="Times New Roman" w:hAnsi="Times New Roman"/>
          <w:color w:val="000000"/>
        </w:rPr>
        <w:t xml:space="preserve">age </w:t>
      </w:r>
      <w:r w:rsidRPr="0080474D">
        <w:rPr>
          <w:rFonts w:ascii="Times New Roman" w:hAnsi="Times New Roman"/>
          <w:color w:val="000000"/>
        </w:rPr>
        <w:t>avec des délégués, conférenciers et exposants, ce qui me permettra d'identifier des partenaires et de ramener des idées innovantes au travail</w:t>
      </w:r>
    </w:p>
    <w:p w14:paraId="4F9E8E46" w14:textId="135E7DFF" w:rsidR="00CA6D4D" w:rsidRPr="0080474D" w:rsidRDefault="000B3FFB" w:rsidP="00CA6D4D">
      <w:pPr>
        <w:numPr>
          <w:ilvl w:val="0"/>
          <w:numId w:val="5"/>
        </w:numPr>
        <w:spacing w:before="100" w:beforeAutospacing="1" w:after="100" w:afterAutospacing="1" w:line="240" w:lineRule="auto"/>
        <w:rPr>
          <w:rFonts w:ascii="Times New Roman" w:hAnsi="Times New Roman"/>
          <w:color w:val="000000"/>
        </w:rPr>
      </w:pPr>
      <w:r w:rsidRPr="000B3FFB">
        <w:rPr>
          <w:rFonts w:ascii="Times New Roman" w:eastAsia="Times New Roman" w:hAnsi="Times New Roman"/>
          <w:color w:val="000000"/>
          <w:lang w:eastAsia="en-US" w:bidi="ar-SA"/>
        </w:rPr>
        <w:t xml:space="preserve">Une journée de réflexion en </w:t>
      </w:r>
      <w:r>
        <w:rPr>
          <w:rFonts w:ascii="Times New Roman" w:eastAsia="Times New Roman" w:hAnsi="Times New Roman"/>
          <w:color w:val="000000"/>
          <w:lang w:eastAsia="en-US" w:bidi="ar-SA"/>
        </w:rPr>
        <w:t>p</w:t>
      </w:r>
      <w:r w:rsidRPr="000B3FFB">
        <w:rPr>
          <w:rFonts w:ascii="Times New Roman" w:eastAsia="Times New Roman" w:hAnsi="Times New Roman"/>
          <w:color w:val="000000"/>
          <w:lang w:eastAsia="en-US" w:bidi="ar-SA"/>
        </w:rPr>
        <w:t>rime le 4 février à Cannexus, qui est incluse dans mon inscription et me permettra de mieux intégrer ce que j'apprends et de commencer à passer à l'action</w:t>
      </w:r>
    </w:p>
    <w:p w14:paraId="5A70DCA6" w14:textId="144D4CC7" w:rsidR="005D1275" w:rsidRPr="0080474D" w:rsidRDefault="00D07BF9" w:rsidP="00E72748">
      <w:pPr>
        <w:rPr>
          <w:rFonts w:ascii="Times New Roman" w:hAnsi="Times New Roman"/>
        </w:rPr>
      </w:pPr>
      <w:r w:rsidRPr="0080474D">
        <w:rPr>
          <w:rFonts w:ascii="Times New Roman" w:hAnsi="Times New Roman"/>
        </w:rPr>
        <w:t xml:space="preserve">Maintenant dans sa </w:t>
      </w:r>
      <w:r w:rsidR="00AA0966" w:rsidRPr="0080474D">
        <w:rPr>
          <w:rFonts w:ascii="Times New Roman" w:hAnsi="Times New Roman"/>
        </w:rPr>
        <w:t>1</w:t>
      </w:r>
      <w:r w:rsidR="00E60ADF" w:rsidRPr="0080474D">
        <w:rPr>
          <w:rFonts w:ascii="Times New Roman" w:hAnsi="Times New Roman"/>
        </w:rPr>
        <w:t>6</w:t>
      </w:r>
      <w:r w:rsidR="00AA0966" w:rsidRPr="0080474D">
        <w:rPr>
          <w:rFonts w:ascii="Times New Roman" w:hAnsi="Times New Roman"/>
          <w:vertAlign w:val="superscript"/>
        </w:rPr>
        <w:t>e</w:t>
      </w:r>
      <w:r w:rsidR="00AA0966" w:rsidRPr="0080474D">
        <w:rPr>
          <w:rFonts w:ascii="Times New Roman" w:hAnsi="Times New Roman"/>
        </w:rPr>
        <w:t xml:space="preserve"> année</w:t>
      </w:r>
      <w:r w:rsidRPr="0080474D">
        <w:rPr>
          <w:rFonts w:ascii="Times New Roman" w:hAnsi="Times New Roman"/>
        </w:rPr>
        <w:t xml:space="preserve"> d’existence, Cannexus rassemble à la fois les </w:t>
      </w:r>
      <w:r w:rsidR="00AA0966" w:rsidRPr="0080474D">
        <w:rPr>
          <w:rFonts w:ascii="Times New Roman" w:hAnsi="Times New Roman"/>
        </w:rPr>
        <w:t>intervenantes</w:t>
      </w:r>
      <w:r w:rsidRPr="0080474D">
        <w:rPr>
          <w:rFonts w:ascii="Times New Roman" w:hAnsi="Times New Roman"/>
        </w:rPr>
        <w:t xml:space="preserve"> de première ligne et les gestionnaires qui œuvrent dans le secteur de l’orientation professionnelle, notamment en éducation, </w:t>
      </w:r>
      <w:r w:rsidR="00AA0966" w:rsidRPr="0080474D">
        <w:rPr>
          <w:rFonts w:ascii="Times New Roman" w:hAnsi="Times New Roman"/>
        </w:rPr>
        <w:t>les</w:t>
      </w:r>
      <w:r w:rsidRPr="0080474D">
        <w:rPr>
          <w:rFonts w:ascii="Times New Roman" w:hAnsi="Times New Roman"/>
        </w:rPr>
        <w:t xml:space="preserve"> organismes communautaires, au sein du secteur privé et gouvernement</w:t>
      </w:r>
      <w:r w:rsidR="00AA0966" w:rsidRPr="0080474D">
        <w:rPr>
          <w:rFonts w:ascii="Times New Roman" w:hAnsi="Times New Roman"/>
        </w:rPr>
        <w:t>ale</w:t>
      </w:r>
      <w:r w:rsidRPr="0080474D">
        <w:rPr>
          <w:rFonts w:ascii="Times New Roman" w:hAnsi="Times New Roman"/>
        </w:rPr>
        <w:t xml:space="preserve">. </w:t>
      </w:r>
      <w:r w:rsidR="009E541A" w:rsidRPr="0080474D">
        <w:rPr>
          <w:rFonts w:ascii="Times New Roman" w:hAnsi="Times New Roman"/>
        </w:rPr>
        <w:t xml:space="preserve">Le programme Cannexus22 continue de souligner qu'aujourd'hui plus que jamais </w:t>
      </w:r>
      <w:r w:rsidR="005D36F2" w:rsidRPr="0080474D">
        <w:rPr>
          <w:rFonts w:ascii="Times New Roman" w:hAnsi="Times New Roman"/>
        </w:rPr>
        <w:t xml:space="preserve">les prestataires de services de carrière et d’emploi sont essentiels. </w:t>
      </w:r>
      <w:r w:rsidR="009E541A" w:rsidRPr="0080474D">
        <w:rPr>
          <w:rFonts w:ascii="Times New Roman" w:hAnsi="Times New Roman"/>
        </w:rPr>
        <w:t xml:space="preserve">Le secteur est entrain </w:t>
      </w:r>
      <w:r w:rsidR="005D36F2" w:rsidRPr="0080474D">
        <w:rPr>
          <w:rFonts w:ascii="Times New Roman" w:hAnsi="Times New Roman"/>
        </w:rPr>
        <w:t xml:space="preserve">de repenser le rôle du le développement de carrière et nous ne </w:t>
      </w:r>
      <w:r w:rsidR="00E035D9" w:rsidRPr="0080474D">
        <w:rPr>
          <w:rFonts w:ascii="Times New Roman" w:hAnsi="Times New Roman"/>
        </w:rPr>
        <w:t xml:space="preserve">nous voulons pas être à la traîne. </w:t>
      </w:r>
      <w:r w:rsidR="00F063F1">
        <w:rPr>
          <w:rFonts w:ascii="Times New Roman" w:hAnsi="Times New Roman"/>
        </w:rPr>
        <w:br/>
      </w:r>
      <w:r w:rsidR="005D1275" w:rsidRPr="0080474D">
        <w:rPr>
          <w:rFonts w:ascii="Times New Roman" w:hAnsi="Times New Roman"/>
        </w:rPr>
        <w:br/>
      </w:r>
      <w:r w:rsidR="00FF273D" w:rsidRPr="0080474D">
        <w:rPr>
          <w:rFonts w:ascii="Times New Roman" w:hAnsi="Times New Roman"/>
        </w:rPr>
        <w:t>Il existe de nombreuses séances qui auront un impact positif sur mon propre développement de carrière en augmentant mes connaissances et mes capacités, telles que :</w:t>
      </w:r>
    </w:p>
    <w:p w14:paraId="79FBE056" w14:textId="77777777" w:rsidR="00053AEE" w:rsidRPr="0080474D" w:rsidRDefault="00053AEE" w:rsidP="00053AEE">
      <w:pPr>
        <w:pStyle w:val="paragraph"/>
        <w:numPr>
          <w:ilvl w:val="0"/>
          <w:numId w:val="10"/>
        </w:numPr>
        <w:spacing w:before="0" w:beforeAutospacing="0" w:after="0" w:afterAutospacing="0"/>
        <w:textAlignment w:val="baseline"/>
        <w:rPr>
          <w:sz w:val="22"/>
          <w:szCs w:val="22"/>
          <w:lang w:val="fr-FR"/>
        </w:rPr>
      </w:pPr>
      <w:r w:rsidRPr="0080474D">
        <w:rPr>
          <w:rStyle w:val="normaltextrun"/>
          <w:rFonts w:eastAsia="Calibri"/>
          <w:sz w:val="22"/>
          <w:szCs w:val="22"/>
          <w:lang w:val="fr-FR"/>
        </w:rPr>
        <w:t>Perspectives internationales en matière de développement de carrière</w:t>
      </w:r>
      <w:r w:rsidRPr="0080474D">
        <w:rPr>
          <w:rStyle w:val="eop"/>
          <w:sz w:val="22"/>
          <w:szCs w:val="22"/>
          <w:lang w:val="fr-FR"/>
        </w:rPr>
        <w:t> </w:t>
      </w:r>
    </w:p>
    <w:p w14:paraId="4EDA350F" w14:textId="77777777" w:rsidR="00053AEE" w:rsidRPr="0080474D" w:rsidRDefault="00053AEE" w:rsidP="00053AEE">
      <w:pPr>
        <w:pStyle w:val="paragraph"/>
        <w:numPr>
          <w:ilvl w:val="0"/>
          <w:numId w:val="10"/>
        </w:numPr>
        <w:spacing w:before="0" w:beforeAutospacing="0" w:after="0" w:afterAutospacing="0"/>
        <w:textAlignment w:val="baseline"/>
        <w:rPr>
          <w:sz w:val="22"/>
          <w:szCs w:val="22"/>
          <w:lang w:val="fr-FR"/>
        </w:rPr>
      </w:pPr>
      <w:r w:rsidRPr="0080474D">
        <w:rPr>
          <w:rStyle w:val="normaltextrun"/>
          <w:rFonts w:eastAsia="Calibri"/>
          <w:sz w:val="22"/>
          <w:szCs w:val="22"/>
          <w:lang w:val="fr-FR"/>
        </w:rPr>
        <w:t>Supervision clinique : Espace de développement des compétences d'advocacie</w:t>
      </w:r>
      <w:r w:rsidRPr="0080474D">
        <w:rPr>
          <w:rStyle w:val="eop"/>
          <w:sz w:val="22"/>
          <w:szCs w:val="22"/>
          <w:lang w:val="fr-FR"/>
        </w:rPr>
        <w:t> </w:t>
      </w:r>
    </w:p>
    <w:p w14:paraId="24326DEC" w14:textId="77777777" w:rsidR="00053AEE" w:rsidRPr="0080474D" w:rsidRDefault="00053AEE" w:rsidP="00053AEE">
      <w:pPr>
        <w:pStyle w:val="paragraph"/>
        <w:numPr>
          <w:ilvl w:val="0"/>
          <w:numId w:val="10"/>
        </w:numPr>
        <w:spacing w:before="0" w:beforeAutospacing="0" w:after="0" w:afterAutospacing="0"/>
        <w:textAlignment w:val="baseline"/>
        <w:rPr>
          <w:sz w:val="22"/>
          <w:szCs w:val="22"/>
          <w:lang w:val="fr-FR"/>
        </w:rPr>
      </w:pPr>
      <w:r w:rsidRPr="0080474D">
        <w:rPr>
          <w:rStyle w:val="normaltextrun"/>
          <w:rFonts w:eastAsia="Calibri"/>
          <w:sz w:val="22"/>
          <w:szCs w:val="22"/>
          <w:lang w:val="fr-FR"/>
        </w:rPr>
        <w:t>L’orientation professionnelle en Suisse : une nouvelle stratégie nationale</w:t>
      </w:r>
      <w:r w:rsidRPr="0080474D">
        <w:rPr>
          <w:rStyle w:val="eop"/>
          <w:sz w:val="22"/>
          <w:szCs w:val="22"/>
          <w:lang w:val="fr-FR"/>
        </w:rPr>
        <w:t> </w:t>
      </w:r>
    </w:p>
    <w:p w14:paraId="3DAFB8AC" w14:textId="77777777" w:rsidR="00053AEE" w:rsidRPr="0080474D" w:rsidRDefault="00053AEE" w:rsidP="00053AEE">
      <w:pPr>
        <w:pStyle w:val="paragraph"/>
        <w:numPr>
          <w:ilvl w:val="0"/>
          <w:numId w:val="10"/>
        </w:numPr>
        <w:spacing w:before="0" w:beforeAutospacing="0" w:after="0" w:afterAutospacing="0"/>
        <w:textAlignment w:val="baseline"/>
        <w:rPr>
          <w:sz w:val="22"/>
          <w:szCs w:val="22"/>
          <w:lang w:val="fr-FR"/>
        </w:rPr>
      </w:pPr>
      <w:r w:rsidRPr="0080474D">
        <w:rPr>
          <w:rStyle w:val="normaltextrun"/>
          <w:rFonts w:eastAsia="Calibri"/>
          <w:sz w:val="22"/>
          <w:szCs w:val="22"/>
          <w:lang w:val="fr-FR"/>
        </w:rPr>
        <w:t>Recruter et intégrer les personnes à besoins atypiques</w:t>
      </w:r>
      <w:r w:rsidRPr="0080474D">
        <w:rPr>
          <w:rStyle w:val="eop"/>
          <w:sz w:val="22"/>
          <w:szCs w:val="22"/>
          <w:lang w:val="fr-FR"/>
        </w:rPr>
        <w:t> </w:t>
      </w:r>
    </w:p>
    <w:p w14:paraId="194C7255" w14:textId="77777777" w:rsidR="00053AEE" w:rsidRPr="0080474D" w:rsidRDefault="00053AEE" w:rsidP="00053AEE">
      <w:pPr>
        <w:pStyle w:val="paragraph"/>
        <w:numPr>
          <w:ilvl w:val="0"/>
          <w:numId w:val="10"/>
        </w:numPr>
        <w:spacing w:before="0" w:beforeAutospacing="0" w:after="0" w:afterAutospacing="0"/>
        <w:textAlignment w:val="baseline"/>
        <w:rPr>
          <w:sz w:val="22"/>
          <w:szCs w:val="22"/>
          <w:lang w:val="fr-FR"/>
        </w:rPr>
      </w:pPr>
      <w:r w:rsidRPr="0080474D">
        <w:rPr>
          <w:rStyle w:val="normaltextrun"/>
          <w:rFonts w:eastAsia="Calibri"/>
          <w:sz w:val="22"/>
          <w:szCs w:val="22"/>
          <w:lang w:val="fr-FR"/>
        </w:rPr>
        <w:t>Soutien renforcé pour les jeunes quittant l’école en Australie</w:t>
      </w:r>
      <w:r w:rsidRPr="0080474D">
        <w:rPr>
          <w:rStyle w:val="eop"/>
          <w:sz w:val="22"/>
          <w:szCs w:val="22"/>
          <w:lang w:val="fr-FR"/>
        </w:rPr>
        <w:t> </w:t>
      </w:r>
    </w:p>
    <w:p w14:paraId="24CAE42C" w14:textId="77777777" w:rsidR="00053AEE" w:rsidRPr="0080474D" w:rsidRDefault="00053AEE" w:rsidP="00053AEE">
      <w:pPr>
        <w:pStyle w:val="paragraph"/>
        <w:numPr>
          <w:ilvl w:val="0"/>
          <w:numId w:val="10"/>
        </w:numPr>
        <w:spacing w:before="0" w:beforeAutospacing="0" w:after="0" w:afterAutospacing="0"/>
        <w:textAlignment w:val="baseline"/>
        <w:rPr>
          <w:sz w:val="22"/>
          <w:szCs w:val="22"/>
          <w:lang w:val="fr-FR"/>
        </w:rPr>
      </w:pPr>
      <w:r w:rsidRPr="0080474D">
        <w:rPr>
          <w:rStyle w:val="normaltextrun"/>
          <w:rFonts w:eastAsia="Calibri"/>
          <w:sz w:val="22"/>
          <w:szCs w:val="22"/>
          <w:lang w:val="fr-FR"/>
        </w:rPr>
        <w:t>Défis et enjeux de la télépratique groupale</w:t>
      </w:r>
      <w:r w:rsidRPr="0080474D">
        <w:rPr>
          <w:rStyle w:val="eop"/>
          <w:sz w:val="22"/>
          <w:szCs w:val="22"/>
          <w:lang w:val="fr-FR"/>
        </w:rPr>
        <w:t> </w:t>
      </w:r>
    </w:p>
    <w:p w14:paraId="16A035CB" w14:textId="77777777" w:rsidR="00053AEE" w:rsidRPr="0080474D" w:rsidRDefault="00053AEE" w:rsidP="00053AEE">
      <w:pPr>
        <w:pStyle w:val="paragraph"/>
        <w:numPr>
          <w:ilvl w:val="0"/>
          <w:numId w:val="10"/>
        </w:numPr>
        <w:spacing w:before="0" w:beforeAutospacing="0" w:after="0" w:afterAutospacing="0"/>
        <w:textAlignment w:val="baseline"/>
        <w:rPr>
          <w:sz w:val="22"/>
          <w:szCs w:val="22"/>
          <w:lang w:val="fr-FR"/>
        </w:rPr>
      </w:pPr>
      <w:r w:rsidRPr="0080474D">
        <w:rPr>
          <w:rStyle w:val="normaltextrun"/>
          <w:rFonts w:eastAsia="Calibri"/>
          <w:sz w:val="22"/>
          <w:szCs w:val="22"/>
          <w:lang w:val="fr-FR"/>
        </w:rPr>
        <w:t>Enjeux et stratégies d’advocacie chez des conseillers d’orientation du Québec</w:t>
      </w:r>
      <w:r w:rsidRPr="0080474D">
        <w:rPr>
          <w:rStyle w:val="eop"/>
          <w:sz w:val="22"/>
          <w:szCs w:val="22"/>
          <w:lang w:val="fr-FR"/>
        </w:rPr>
        <w:t> </w:t>
      </w:r>
    </w:p>
    <w:p w14:paraId="1B3C5D01" w14:textId="77777777" w:rsidR="00053AEE" w:rsidRPr="0080474D" w:rsidRDefault="00053AEE" w:rsidP="00053AEE">
      <w:pPr>
        <w:pStyle w:val="paragraph"/>
        <w:numPr>
          <w:ilvl w:val="0"/>
          <w:numId w:val="10"/>
        </w:numPr>
        <w:spacing w:before="0" w:beforeAutospacing="0" w:after="0" w:afterAutospacing="0"/>
        <w:textAlignment w:val="baseline"/>
        <w:rPr>
          <w:sz w:val="22"/>
          <w:szCs w:val="22"/>
          <w:lang w:val="fr-FR"/>
        </w:rPr>
      </w:pPr>
      <w:r w:rsidRPr="0080474D">
        <w:rPr>
          <w:rStyle w:val="normaltextrun"/>
          <w:rFonts w:eastAsia="Calibri"/>
          <w:sz w:val="22"/>
          <w:szCs w:val="22"/>
          <w:lang w:val="fr-FR"/>
        </w:rPr>
        <w:t>L’anxiété face au choix de carrière : comment intervenir</w:t>
      </w:r>
      <w:r w:rsidRPr="0080474D">
        <w:rPr>
          <w:rStyle w:val="eop"/>
          <w:sz w:val="22"/>
          <w:szCs w:val="22"/>
          <w:lang w:val="fr-FR"/>
        </w:rPr>
        <w:t> </w:t>
      </w:r>
    </w:p>
    <w:p w14:paraId="75C8A1F0" w14:textId="49F974F7" w:rsidR="00053AEE" w:rsidRPr="0080474D" w:rsidRDefault="00053AEE" w:rsidP="00053AEE">
      <w:pPr>
        <w:pStyle w:val="paragraph"/>
        <w:numPr>
          <w:ilvl w:val="0"/>
          <w:numId w:val="10"/>
        </w:numPr>
        <w:spacing w:before="0" w:beforeAutospacing="0" w:after="0" w:afterAutospacing="0"/>
        <w:textAlignment w:val="baseline"/>
        <w:rPr>
          <w:sz w:val="22"/>
          <w:szCs w:val="22"/>
          <w:lang w:val="fr-FR"/>
        </w:rPr>
      </w:pPr>
      <w:r w:rsidRPr="0080474D">
        <w:rPr>
          <w:rStyle w:val="normaltextrun"/>
          <w:rFonts w:eastAsia="Calibri"/>
          <w:sz w:val="22"/>
          <w:szCs w:val="22"/>
          <w:lang w:val="fr-FR"/>
        </w:rPr>
        <w:t>Créer des organisations tenant compte des traumatismes</w:t>
      </w:r>
      <w:r w:rsidRPr="0080474D">
        <w:rPr>
          <w:rStyle w:val="eop"/>
          <w:sz w:val="22"/>
          <w:szCs w:val="22"/>
          <w:lang w:val="fr-FR"/>
        </w:rPr>
        <w:t> </w:t>
      </w:r>
      <w:r w:rsidRPr="0080474D">
        <w:rPr>
          <w:rStyle w:val="eop"/>
          <w:sz w:val="22"/>
          <w:szCs w:val="22"/>
          <w:lang w:val="fr-FR"/>
        </w:rPr>
        <w:br/>
      </w:r>
    </w:p>
    <w:p w14:paraId="41491E21" w14:textId="317F2039" w:rsidR="00032505" w:rsidRPr="0080474D" w:rsidRDefault="00053AEE" w:rsidP="00C53238">
      <w:pPr>
        <w:rPr>
          <w:rFonts w:ascii="Times New Roman" w:hAnsi="Times New Roman"/>
          <w:lang w:val="fr-FR"/>
        </w:rPr>
      </w:pPr>
      <w:r w:rsidRPr="0080474D">
        <w:rPr>
          <w:rStyle w:val="normaltextrun"/>
          <w:rFonts w:ascii="Times New Roman" w:hAnsi="Times New Roman"/>
          <w:color w:val="000000"/>
          <w:shd w:val="clear" w:color="auto" w:fill="FFFFFF"/>
        </w:rPr>
        <w:t xml:space="preserve">Le congrès présente de nombreux experts, y compris des allocutions de l'ancien olympien et activiste autochtone Waneek Horn-Miller, Yvonne Rodney d'Inner Change Consulting et le premier poète lauréat de l'Ontario Randell Adjei. De nombreux experts et des leaders de la main-d'œuvre présenterons à </w:t>
      </w:r>
      <w:r w:rsidRPr="0080474D">
        <w:rPr>
          <w:rStyle w:val="normaltextrun"/>
          <w:rFonts w:ascii="Times New Roman" w:hAnsi="Times New Roman"/>
          <w:color w:val="000000"/>
          <w:shd w:val="clear" w:color="auto" w:fill="FFFFFF"/>
        </w:rPr>
        <w:lastRenderedPageBreak/>
        <w:t>Cannexus22. Le congrès étant en ligne, il y a plus de conférenciers internationaux auprès desquels apprendre. Les présentateurs comprennent : </w:t>
      </w:r>
      <w:r w:rsidR="00122DFF" w:rsidRPr="00122DFF">
        <w:rPr>
          <w:rStyle w:val="normaltextrun"/>
          <w:rFonts w:ascii="Times New Roman" w:hAnsi="Times New Roman"/>
          <w:i/>
          <w:iCs/>
          <w:color w:val="000000"/>
          <w:shd w:val="clear" w:color="auto" w:fill="FFFFFF"/>
        </w:rPr>
        <w:t>R</w:t>
      </w:r>
      <w:r w:rsidR="00122DFF" w:rsidRPr="00122DFF">
        <w:rPr>
          <w:rFonts w:ascii="Times New Roman" w:hAnsi="Times New Roman"/>
          <w:i/>
          <w:iCs/>
        </w:rPr>
        <w:t>é</w:t>
      </w:r>
      <w:r w:rsidR="00122DFF" w:rsidRPr="00122DFF">
        <w:rPr>
          <w:rFonts w:ascii="Times New Roman" w:hAnsi="Times New Roman"/>
          <w:i/>
          <w:iCs/>
        </w:rPr>
        <w:t>ginald Savard,</w:t>
      </w:r>
      <w:r w:rsidR="00122DFF" w:rsidRPr="00122DFF">
        <w:rPr>
          <w:rStyle w:val="normaltextrun"/>
          <w:rFonts w:ascii="Times New Roman" w:hAnsi="Times New Roman"/>
          <w:i/>
          <w:iCs/>
          <w:color w:val="000000"/>
          <w:shd w:val="clear" w:color="auto" w:fill="FFFFFF"/>
        </w:rPr>
        <w:t xml:space="preserve"> Annik De Celles, Tristram Hooley, Simon Viviers, Daniel Reumiller, Michel Turcotte, Geneviève Sauvé, Kris Magnusson, Roberta Borgen (Neault), Eddy Supeno</w:t>
      </w:r>
      <w:r w:rsidR="00122DFF" w:rsidRPr="00122DFF">
        <w:rPr>
          <w:rStyle w:val="normaltextrun"/>
          <w:rFonts w:ascii="Times New Roman" w:hAnsi="Times New Roman"/>
          <w:i/>
          <w:iCs/>
          <w:color w:val="000000"/>
          <w:shd w:val="clear" w:color="auto" w:fill="FFFFFF"/>
        </w:rPr>
        <w:t xml:space="preserve">, </w:t>
      </w:r>
      <w:r w:rsidR="00607F21" w:rsidRPr="00122DFF">
        <w:rPr>
          <w:rFonts w:ascii="Times New Roman" w:hAnsi="Times New Roman"/>
          <w:i/>
          <w:iCs/>
        </w:rPr>
        <w:t>Gray Poehnell, Dave Redekopp, JP Michel, Spencer Niles</w:t>
      </w:r>
      <w:r w:rsidR="00122DFF" w:rsidRPr="00122DFF">
        <w:rPr>
          <w:rFonts w:ascii="Times New Roman" w:hAnsi="Times New Roman"/>
          <w:i/>
          <w:iCs/>
        </w:rPr>
        <w:t xml:space="preserve">, </w:t>
      </w:r>
      <w:r w:rsidR="00607F21" w:rsidRPr="00122DFF">
        <w:rPr>
          <w:rFonts w:ascii="Times New Roman" w:hAnsi="Times New Roman"/>
          <w:i/>
          <w:iCs/>
        </w:rPr>
        <w:t>Norman Amundson</w:t>
      </w:r>
      <w:r w:rsidR="00122DFF" w:rsidRPr="00122DFF">
        <w:rPr>
          <w:rFonts w:ascii="Times New Roman" w:hAnsi="Times New Roman"/>
          <w:i/>
          <w:iCs/>
        </w:rPr>
        <w:t xml:space="preserve"> et</w:t>
      </w:r>
      <w:r w:rsidR="00607F21" w:rsidRPr="00122DFF">
        <w:rPr>
          <w:rFonts w:ascii="Times New Roman" w:hAnsi="Times New Roman"/>
          <w:i/>
          <w:iCs/>
        </w:rPr>
        <w:t xml:space="preserve"> plus encore</w:t>
      </w:r>
      <w:r w:rsidR="00607F21" w:rsidRPr="0080474D">
        <w:rPr>
          <w:rFonts w:ascii="Times New Roman" w:hAnsi="Times New Roman"/>
          <w:i/>
          <w:iCs/>
        </w:rPr>
        <w:t xml:space="preserve">. </w:t>
      </w:r>
      <w:r w:rsidR="00607F21" w:rsidRPr="0080474D">
        <w:rPr>
          <w:rStyle w:val="normaltextrun"/>
          <w:rFonts w:ascii="Times New Roman" w:hAnsi="Times New Roman"/>
          <w:color w:val="000000"/>
          <w:shd w:val="clear" w:color="auto" w:fill="FFFFFF"/>
        </w:rPr>
        <w:br/>
        <w:t xml:space="preserve"> </w:t>
      </w:r>
      <w:r w:rsidRPr="0080474D">
        <w:rPr>
          <w:rStyle w:val="normaltextrun"/>
          <w:rFonts w:ascii="Times New Roman" w:hAnsi="Times New Roman"/>
          <w:color w:val="000000"/>
          <w:shd w:val="clear" w:color="auto" w:fill="FFFFFF"/>
        </w:rPr>
        <w:br/>
      </w:r>
      <w:r w:rsidR="00FB1281" w:rsidRPr="0080474D">
        <w:rPr>
          <w:rFonts w:ascii="Times New Roman" w:hAnsi="Times New Roman"/>
        </w:rPr>
        <w:t xml:space="preserve">De plus, même dans un format virtuel, Cannexus </w:t>
      </w:r>
      <w:r w:rsidR="00D538C8" w:rsidRPr="0080474D">
        <w:rPr>
          <w:rFonts w:ascii="Times New Roman" w:hAnsi="Times New Roman"/>
        </w:rPr>
        <w:t>offer</w:t>
      </w:r>
      <w:r w:rsidRPr="0080474D">
        <w:rPr>
          <w:rFonts w:ascii="Times New Roman" w:hAnsi="Times New Roman"/>
        </w:rPr>
        <w:t>t</w:t>
      </w:r>
      <w:r w:rsidR="00D538C8" w:rsidRPr="0080474D">
        <w:rPr>
          <w:rFonts w:ascii="Times New Roman" w:hAnsi="Times New Roman"/>
        </w:rPr>
        <w:t xml:space="preserve"> des occasions de réseautage, y compris des séances de jumelage avec des pairs qui me donnera des liens inestimables pour mon travail. L’aire d’exposition virtuelle devrait également m'être utile. Je peux visiter le Centre canadien pour la prospérité des jeunes, </w:t>
      </w:r>
      <w:r w:rsidR="007976A3" w:rsidRPr="0080474D">
        <w:rPr>
          <w:rFonts w:ascii="Times New Roman" w:hAnsi="Times New Roman"/>
        </w:rPr>
        <w:t xml:space="preserve">Magnet et Douglas College </w:t>
      </w:r>
      <w:r w:rsidR="00D538C8" w:rsidRPr="0080474D">
        <w:rPr>
          <w:rFonts w:ascii="Times New Roman" w:hAnsi="Times New Roman"/>
        </w:rPr>
        <w:t>pour savoir quels nouveaux produits, programmes et services sont disponibles dans tous les domaines de l'orientation professionnelle et du domaine de l'emploi.</w:t>
      </w:r>
      <w:r w:rsidR="00FB1281" w:rsidRPr="0080474D">
        <w:rPr>
          <w:rFonts w:ascii="Times New Roman" w:hAnsi="Times New Roman"/>
        </w:rPr>
        <w:br/>
      </w:r>
      <w:r w:rsidR="00FB1281" w:rsidRPr="0080474D">
        <w:rPr>
          <w:rFonts w:ascii="Times New Roman" w:hAnsi="Times New Roman"/>
        </w:rPr>
        <w:br/>
      </w:r>
      <w:r w:rsidR="00032505" w:rsidRPr="0080474D">
        <w:rPr>
          <w:rFonts w:ascii="Times New Roman" w:hAnsi="Times New Roman"/>
          <w:lang w:val="fr-FR"/>
        </w:rPr>
        <w:t xml:space="preserve">Je serais ravis de partager ce que j’ai appris à Cannexus avec mes collègues (par exemple en faisant une présentation) – afin d’accroître la valeur de l’investissement de notre organisation dans ma participation. Veuillez noter que nous ne sommes pas en mesure de partager les connexions à la plate-forme du congrès. </w:t>
      </w:r>
    </w:p>
    <w:p w14:paraId="39CF7EF7" w14:textId="7503F0FD" w:rsidR="007F0399" w:rsidRPr="0080474D" w:rsidRDefault="00032505" w:rsidP="00C53238">
      <w:pPr>
        <w:rPr>
          <w:rFonts w:ascii="Times New Roman" w:hAnsi="Times New Roman"/>
          <w:lang w:val="fr-FR"/>
        </w:rPr>
      </w:pPr>
      <w:r w:rsidRPr="0080474D">
        <w:rPr>
          <w:rFonts w:ascii="Times New Roman" w:hAnsi="Times New Roman"/>
          <w:lang w:val="fr-FR"/>
        </w:rPr>
        <w:t>Le coût pour assister au congrès</w:t>
      </w:r>
      <w:r w:rsidRPr="0080474D">
        <w:rPr>
          <w:rFonts w:ascii="Times New Roman" w:eastAsia="MingLiU-ExtB" w:hAnsi="Times New Roman"/>
          <w:lang w:val="fr-FR"/>
        </w:rPr>
        <w:t xml:space="preserve"> </w:t>
      </w:r>
      <w:r w:rsidRPr="0080474D">
        <w:rPr>
          <w:rFonts w:ascii="Times New Roman" w:hAnsi="Times New Roman"/>
          <w:lang w:val="fr-FR"/>
        </w:rPr>
        <w:t>sera uniquement les frais d'inscription. Les organisateurs du congr</w:t>
      </w:r>
      <w:r w:rsidRPr="0080474D">
        <w:rPr>
          <w:rFonts w:ascii="Times New Roman" w:eastAsia="MingLiU-ExtB" w:hAnsi="Times New Roman"/>
          <w:lang w:val="fr-FR"/>
        </w:rPr>
        <w:t>ès</w:t>
      </w:r>
      <w:r w:rsidRPr="0080474D">
        <w:rPr>
          <w:rFonts w:ascii="Times New Roman" w:hAnsi="Times New Roman"/>
          <w:lang w:val="fr-FR"/>
        </w:rPr>
        <w:t xml:space="preserve"> ont intentionnellement fixé les prix aussi bas que possible, reconnaissant les contraintes budgétaires dans tout le secteur. Le </w:t>
      </w:r>
      <w:r w:rsidR="0080474D">
        <w:rPr>
          <w:rFonts w:ascii="Times New Roman" w:hAnsi="Times New Roman"/>
          <w:lang w:val="fr-FR"/>
        </w:rPr>
        <w:t>tarif hâtif est 330</w:t>
      </w:r>
      <w:r w:rsidR="00122DFF">
        <w:rPr>
          <w:rFonts w:ascii="Times New Roman" w:hAnsi="Times New Roman"/>
          <w:lang w:val="fr-FR"/>
        </w:rPr>
        <w:t xml:space="preserve"> </w:t>
      </w:r>
      <w:r w:rsidR="0080474D">
        <w:rPr>
          <w:rFonts w:ascii="Times New Roman" w:hAnsi="Times New Roman"/>
          <w:lang w:val="fr-FR"/>
        </w:rPr>
        <w:t xml:space="preserve">$ et même le prix régulier </w:t>
      </w:r>
      <w:r w:rsidRPr="0080474D">
        <w:rPr>
          <w:rFonts w:ascii="Times New Roman" w:hAnsi="Times New Roman"/>
          <w:lang w:val="fr-FR"/>
        </w:rPr>
        <w:t xml:space="preserve">pour participer est </w:t>
      </w:r>
      <w:r w:rsidRPr="0080474D">
        <w:rPr>
          <w:rFonts w:ascii="Times New Roman" w:hAnsi="Times New Roman"/>
          <w:u w:val="single"/>
          <w:lang w:val="fr-FR"/>
        </w:rPr>
        <w:t>seulement 3</w:t>
      </w:r>
      <w:r w:rsidR="0080474D">
        <w:rPr>
          <w:rFonts w:ascii="Times New Roman" w:hAnsi="Times New Roman"/>
          <w:u w:val="single"/>
          <w:lang w:val="fr-FR"/>
        </w:rPr>
        <w:t>75</w:t>
      </w:r>
      <w:r w:rsidRPr="0080474D">
        <w:rPr>
          <w:rFonts w:ascii="Times New Roman" w:hAnsi="Times New Roman"/>
          <w:u w:val="single"/>
          <w:lang w:val="fr-FR"/>
        </w:rPr>
        <w:t xml:space="preserve"> $ + taxes</w:t>
      </w:r>
      <w:r w:rsidRPr="0080474D">
        <w:rPr>
          <w:rFonts w:ascii="Times New Roman" w:hAnsi="Times New Roman"/>
          <w:lang w:val="fr-FR"/>
        </w:rPr>
        <w:t xml:space="preserve">. Les membres de </w:t>
      </w:r>
      <w:r w:rsidR="007976A3" w:rsidRPr="0080474D">
        <w:rPr>
          <w:rFonts w:ascii="Times New Roman" w:hAnsi="Times New Roman"/>
          <w:lang w:val="fr-FR"/>
        </w:rPr>
        <w:t>36</w:t>
      </w:r>
      <w:r w:rsidRPr="0080474D">
        <w:rPr>
          <w:rFonts w:ascii="Times New Roman" w:hAnsi="Times New Roman"/>
          <w:lang w:val="fr-FR"/>
        </w:rPr>
        <w:t xml:space="preserve"> organisations de collaboratives bénéficient d'une réduction de 25</w:t>
      </w:r>
      <w:r w:rsidR="00325953" w:rsidRPr="0080474D">
        <w:rPr>
          <w:rFonts w:ascii="Times New Roman" w:hAnsi="Times New Roman"/>
          <w:lang w:val="fr-FR"/>
        </w:rPr>
        <w:t xml:space="preserve"> </w:t>
      </w:r>
      <w:r w:rsidRPr="0080474D">
        <w:rPr>
          <w:rFonts w:ascii="Times New Roman" w:hAnsi="Times New Roman"/>
          <w:lang w:val="fr-FR"/>
        </w:rPr>
        <w:t>%, tout comme les groupes de 5 ou plus, donc ce serait merveilleux si nous pouvions inscrire plus de membres de notre équipe cette année. Je crois comprendre que certaines organisations enregistrent des groupes de 10, 20 et même 30 personnes.</w:t>
      </w:r>
      <w:r w:rsidR="00FB1281" w:rsidRPr="0080474D">
        <w:rPr>
          <w:rFonts w:ascii="Times New Roman" w:hAnsi="Times New Roman"/>
          <w:lang w:val="fr-FR"/>
        </w:rPr>
        <w:br/>
      </w:r>
      <w:r w:rsidR="00FB1281" w:rsidRPr="0080474D">
        <w:rPr>
          <w:rFonts w:ascii="Times New Roman" w:hAnsi="Times New Roman"/>
        </w:rPr>
        <w:br/>
      </w:r>
      <w:r w:rsidR="00C53238" w:rsidRPr="0080474D">
        <w:rPr>
          <w:rFonts w:ascii="Times New Roman" w:hAnsi="Times New Roman"/>
        </w:rPr>
        <w:t xml:space="preserve">Je vous invite à visiter le site du congrès à </w:t>
      </w:r>
      <w:hyperlink r:id="rId8" w:history="1">
        <w:r w:rsidR="007F0399" w:rsidRPr="0080474D">
          <w:rPr>
            <w:rStyle w:val="Hyperlink"/>
            <w:rFonts w:ascii="Times New Roman" w:hAnsi="Times New Roman"/>
          </w:rPr>
          <w:t>cannexus.ceric.ca</w:t>
        </w:r>
      </w:hyperlink>
      <w:r w:rsidR="007F0399" w:rsidRPr="0080474D">
        <w:rPr>
          <w:rFonts w:ascii="Times New Roman" w:hAnsi="Times New Roman"/>
        </w:rPr>
        <w:t>. V</w:t>
      </w:r>
      <w:r w:rsidR="00C53238" w:rsidRPr="0080474D">
        <w:rPr>
          <w:rFonts w:ascii="Times New Roman" w:hAnsi="Times New Roman"/>
        </w:rPr>
        <w:t xml:space="preserve">ous y trouverez de nombreux témoignages très élogieux de la part de ceux qui ont vécu l’expérience Cannexus. </w:t>
      </w:r>
      <w:r w:rsidR="007F0399" w:rsidRPr="0080474D">
        <w:rPr>
          <w:rFonts w:ascii="Times New Roman" w:hAnsi="Times New Roman"/>
          <w:lang w:val="fr-FR"/>
        </w:rPr>
        <w:t>J’ai également lu que le nouveau congr</w:t>
      </w:r>
      <w:r w:rsidR="007F0399" w:rsidRPr="0080474D">
        <w:rPr>
          <w:rFonts w:ascii="Times New Roman" w:eastAsia="MingLiU-ExtB" w:hAnsi="Times New Roman"/>
          <w:lang w:val="fr-FR"/>
        </w:rPr>
        <w:t>ès</w:t>
      </w:r>
      <w:r w:rsidR="007F0399" w:rsidRPr="0080474D">
        <w:rPr>
          <w:rFonts w:ascii="Times New Roman" w:hAnsi="Times New Roman"/>
          <w:lang w:val="fr-FR"/>
        </w:rPr>
        <w:t xml:space="preserve"> virtuel s’est avéré populaire avec plus de </w:t>
      </w:r>
      <w:r w:rsidR="007976A3" w:rsidRPr="0080474D">
        <w:rPr>
          <w:rFonts w:ascii="Times New Roman" w:hAnsi="Times New Roman"/>
          <w:lang w:val="fr-FR"/>
        </w:rPr>
        <w:t>2</w:t>
      </w:r>
      <w:r w:rsidR="007F0399" w:rsidRPr="0080474D">
        <w:rPr>
          <w:rFonts w:ascii="Times New Roman" w:hAnsi="Times New Roman"/>
          <w:lang w:val="fr-FR"/>
        </w:rPr>
        <w:t xml:space="preserve"> </w:t>
      </w:r>
      <w:r w:rsidR="007976A3" w:rsidRPr="0080474D">
        <w:rPr>
          <w:rFonts w:ascii="Times New Roman" w:hAnsi="Times New Roman"/>
          <w:lang w:val="fr-FR"/>
        </w:rPr>
        <w:t>3</w:t>
      </w:r>
      <w:r w:rsidR="007F0399" w:rsidRPr="0080474D">
        <w:rPr>
          <w:rFonts w:ascii="Times New Roman" w:hAnsi="Times New Roman"/>
          <w:lang w:val="fr-FR"/>
        </w:rPr>
        <w:t>00 inscriptions</w:t>
      </w:r>
      <w:r w:rsidR="007976A3" w:rsidRPr="0080474D">
        <w:rPr>
          <w:rFonts w:ascii="Times New Roman" w:hAnsi="Times New Roman"/>
          <w:lang w:val="fr-FR"/>
        </w:rPr>
        <w:t xml:space="preserve"> participant au premier Cannexus virtuel en 2021</w:t>
      </w:r>
      <w:r w:rsidR="007F0399" w:rsidRPr="0080474D">
        <w:rPr>
          <w:rFonts w:ascii="Times New Roman" w:hAnsi="Times New Roman"/>
          <w:lang w:val="fr-FR"/>
        </w:rPr>
        <w:t>.</w:t>
      </w:r>
    </w:p>
    <w:p w14:paraId="50D3130E" w14:textId="63B6E90C" w:rsidR="00C53238" w:rsidRPr="0080474D" w:rsidRDefault="00C53238" w:rsidP="00C53238">
      <w:pPr>
        <w:rPr>
          <w:rFonts w:ascii="Times New Roman" w:hAnsi="Times New Roman"/>
        </w:rPr>
      </w:pPr>
      <w:r w:rsidRPr="0080474D">
        <w:rPr>
          <w:rFonts w:ascii="Times New Roman" w:hAnsi="Times New Roman"/>
        </w:rPr>
        <w:t>Vous conviendrez avec moi que le congrès Cannexus</w:t>
      </w:r>
      <w:r w:rsidR="007976A3" w:rsidRPr="0080474D">
        <w:rPr>
          <w:rFonts w:ascii="Times New Roman" w:hAnsi="Times New Roman"/>
        </w:rPr>
        <w:t>22</w:t>
      </w:r>
      <w:r w:rsidRPr="0080474D">
        <w:rPr>
          <w:rFonts w:ascii="Times New Roman" w:hAnsi="Times New Roman"/>
        </w:rPr>
        <w:t xml:space="preserve"> constitue une excellente occasion de perfectionnement professionnel. Je pourrai non seulement me renseigner sur les pratiques d’excellence et accroître mes compétences en assistant aux ateliers, mais aussi rencontrer des représentants d’entreprises et d’organismes importants et élargir mes horizons en écoutant des conférenciers inspirants.</w:t>
      </w:r>
    </w:p>
    <w:p w14:paraId="4C8EE9F6" w14:textId="77777777" w:rsidR="00C53238" w:rsidRPr="0080474D" w:rsidRDefault="00C53238" w:rsidP="00C53238">
      <w:pPr>
        <w:rPr>
          <w:rFonts w:ascii="Times New Roman" w:hAnsi="Times New Roman"/>
        </w:rPr>
      </w:pPr>
      <w:r w:rsidRPr="0080474D">
        <w:rPr>
          <w:rFonts w:ascii="Times New Roman" w:hAnsi="Times New Roman"/>
        </w:rPr>
        <w:t>Ma participation à ce congrès est un investissement judicieux qui ne manquera pas de porter ses fruits dans les années à venir.</w:t>
      </w:r>
    </w:p>
    <w:p w14:paraId="5091258F" w14:textId="3D1D6999" w:rsidR="005003F3" w:rsidRPr="0080474D" w:rsidRDefault="004E500D" w:rsidP="00C53238">
      <w:pPr>
        <w:rPr>
          <w:rFonts w:ascii="Times New Roman" w:hAnsi="Times New Roman"/>
        </w:rPr>
      </w:pPr>
      <w:r w:rsidRPr="0080474D">
        <w:rPr>
          <w:rFonts w:ascii="Times New Roman" w:hAnsi="Times New Roman"/>
        </w:rPr>
        <w:t>Sincères salutations,</w:t>
      </w:r>
    </w:p>
    <w:p w14:paraId="449B1F31" w14:textId="04069785" w:rsidR="004E500D" w:rsidRPr="0080474D" w:rsidRDefault="004E500D" w:rsidP="00C53238">
      <w:pPr>
        <w:rPr>
          <w:rFonts w:ascii="Times New Roman" w:hAnsi="Times New Roman"/>
        </w:rPr>
      </w:pPr>
      <w:r w:rsidRPr="0080474D">
        <w:rPr>
          <w:rFonts w:ascii="Times New Roman" w:hAnsi="Times New Roman"/>
        </w:rPr>
        <w:t>&lt;</w:t>
      </w:r>
      <w:r w:rsidRPr="0080474D">
        <w:rPr>
          <w:rFonts w:ascii="Times New Roman" w:hAnsi="Times New Roman"/>
          <w:i/>
        </w:rPr>
        <w:t>Votre nom</w:t>
      </w:r>
      <w:r w:rsidRPr="0080474D">
        <w:rPr>
          <w:rFonts w:ascii="Times New Roman" w:hAnsi="Times New Roman"/>
        </w:rPr>
        <w:t>&gt;</w:t>
      </w:r>
    </w:p>
    <w:sectPr w:rsidR="004E500D" w:rsidRPr="0080474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28EBA" w14:textId="77777777" w:rsidR="000D2858" w:rsidRDefault="000D2858" w:rsidP="004E500D">
      <w:pPr>
        <w:spacing w:after="0" w:line="240" w:lineRule="auto"/>
      </w:pPr>
      <w:r>
        <w:separator/>
      </w:r>
    </w:p>
  </w:endnote>
  <w:endnote w:type="continuationSeparator" w:id="0">
    <w:p w14:paraId="53847FDF" w14:textId="77777777" w:rsidR="000D2858" w:rsidRDefault="000D2858" w:rsidP="004E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B2EA" w14:textId="77777777" w:rsidR="00C83AF3" w:rsidRDefault="00C83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431553"/>
      <w:docPartObj>
        <w:docPartGallery w:val="Page Numbers (Bottom of Page)"/>
        <w:docPartUnique/>
      </w:docPartObj>
    </w:sdtPr>
    <w:sdtEndPr>
      <w:rPr>
        <w:noProof/>
      </w:rPr>
    </w:sdtEndPr>
    <w:sdtContent>
      <w:p w14:paraId="42F8BED1" w14:textId="0669E403" w:rsidR="004E500D" w:rsidRDefault="004E500D">
        <w:pPr>
          <w:pStyle w:val="Footer"/>
          <w:jc w:val="right"/>
        </w:pPr>
        <w:r>
          <w:fldChar w:fldCharType="begin"/>
        </w:r>
        <w:r>
          <w:instrText xml:space="preserve"> PAGE   \* MERGEFORMAT </w:instrText>
        </w:r>
        <w:r>
          <w:fldChar w:fldCharType="separate"/>
        </w:r>
        <w:r w:rsidR="009A5EBA">
          <w:rPr>
            <w:noProof/>
          </w:rPr>
          <w:t>3</w:t>
        </w:r>
        <w:r>
          <w:rPr>
            <w:noProof/>
          </w:rPr>
          <w:fldChar w:fldCharType="end"/>
        </w:r>
      </w:p>
    </w:sdtContent>
  </w:sdt>
  <w:p w14:paraId="5086203F" w14:textId="77777777" w:rsidR="004E500D" w:rsidRDefault="004E5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D34" w14:textId="77777777" w:rsidR="00C83AF3" w:rsidRDefault="00C8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AE81E" w14:textId="77777777" w:rsidR="000D2858" w:rsidRDefault="000D2858" w:rsidP="004E500D">
      <w:pPr>
        <w:spacing w:after="0" w:line="240" w:lineRule="auto"/>
      </w:pPr>
      <w:r>
        <w:separator/>
      </w:r>
    </w:p>
  </w:footnote>
  <w:footnote w:type="continuationSeparator" w:id="0">
    <w:p w14:paraId="699B5828" w14:textId="77777777" w:rsidR="000D2858" w:rsidRDefault="000D2858" w:rsidP="004E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493C" w14:textId="77777777" w:rsidR="00C83AF3" w:rsidRDefault="00C83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F33A0" w14:textId="77777777" w:rsidR="00C83AF3" w:rsidRDefault="00C83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BF840" w14:textId="77777777" w:rsidR="00C83AF3" w:rsidRDefault="00C83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D0CFD"/>
    <w:multiLevelType w:val="multilevel"/>
    <w:tmpl w:val="DC86B914"/>
    <w:lvl w:ilvl="0">
      <w:start w:val="1"/>
      <w:numFmt w:val="bullet"/>
      <w:lvlText w:val=""/>
      <w:lvlJc w:val="left"/>
      <w:pPr>
        <w:tabs>
          <w:tab w:val="num" w:pos="-436"/>
        </w:tabs>
        <w:ind w:left="-436" w:hanging="360"/>
      </w:pPr>
      <w:rPr>
        <w:rFonts w:ascii="Symbol" w:hAnsi="Symbol" w:hint="default"/>
        <w:sz w:val="20"/>
      </w:rPr>
    </w:lvl>
    <w:lvl w:ilvl="1" w:tentative="1">
      <w:start w:val="1"/>
      <w:numFmt w:val="bullet"/>
      <w:lvlText w:val=""/>
      <w:lvlJc w:val="left"/>
      <w:pPr>
        <w:tabs>
          <w:tab w:val="num" w:pos="284"/>
        </w:tabs>
        <w:ind w:left="284" w:hanging="360"/>
      </w:pPr>
      <w:rPr>
        <w:rFonts w:ascii="Symbol" w:hAnsi="Symbol" w:hint="default"/>
        <w:sz w:val="20"/>
      </w:rPr>
    </w:lvl>
    <w:lvl w:ilvl="2" w:tentative="1">
      <w:start w:val="1"/>
      <w:numFmt w:val="bullet"/>
      <w:lvlText w:val=""/>
      <w:lvlJc w:val="left"/>
      <w:pPr>
        <w:tabs>
          <w:tab w:val="num" w:pos="1004"/>
        </w:tabs>
        <w:ind w:left="1004" w:hanging="360"/>
      </w:pPr>
      <w:rPr>
        <w:rFonts w:ascii="Symbol" w:hAnsi="Symbol" w:hint="default"/>
        <w:sz w:val="20"/>
      </w:rPr>
    </w:lvl>
    <w:lvl w:ilvl="3" w:tentative="1">
      <w:start w:val="1"/>
      <w:numFmt w:val="bullet"/>
      <w:lvlText w:val=""/>
      <w:lvlJc w:val="left"/>
      <w:pPr>
        <w:tabs>
          <w:tab w:val="num" w:pos="1724"/>
        </w:tabs>
        <w:ind w:left="1724" w:hanging="360"/>
      </w:pPr>
      <w:rPr>
        <w:rFonts w:ascii="Symbol" w:hAnsi="Symbol" w:hint="default"/>
        <w:sz w:val="20"/>
      </w:rPr>
    </w:lvl>
    <w:lvl w:ilvl="4" w:tentative="1">
      <w:start w:val="1"/>
      <w:numFmt w:val="bullet"/>
      <w:lvlText w:val=""/>
      <w:lvlJc w:val="left"/>
      <w:pPr>
        <w:tabs>
          <w:tab w:val="num" w:pos="2444"/>
        </w:tabs>
        <w:ind w:left="2444" w:hanging="360"/>
      </w:pPr>
      <w:rPr>
        <w:rFonts w:ascii="Symbol" w:hAnsi="Symbol" w:hint="default"/>
        <w:sz w:val="20"/>
      </w:rPr>
    </w:lvl>
    <w:lvl w:ilvl="5" w:tentative="1">
      <w:start w:val="1"/>
      <w:numFmt w:val="bullet"/>
      <w:lvlText w:val=""/>
      <w:lvlJc w:val="left"/>
      <w:pPr>
        <w:tabs>
          <w:tab w:val="num" w:pos="3164"/>
        </w:tabs>
        <w:ind w:left="3164" w:hanging="360"/>
      </w:pPr>
      <w:rPr>
        <w:rFonts w:ascii="Symbol" w:hAnsi="Symbol" w:hint="default"/>
        <w:sz w:val="20"/>
      </w:rPr>
    </w:lvl>
    <w:lvl w:ilvl="6" w:tentative="1">
      <w:start w:val="1"/>
      <w:numFmt w:val="bullet"/>
      <w:lvlText w:val=""/>
      <w:lvlJc w:val="left"/>
      <w:pPr>
        <w:tabs>
          <w:tab w:val="num" w:pos="3884"/>
        </w:tabs>
        <w:ind w:left="3884" w:hanging="360"/>
      </w:pPr>
      <w:rPr>
        <w:rFonts w:ascii="Symbol" w:hAnsi="Symbol" w:hint="default"/>
        <w:sz w:val="20"/>
      </w:rPr>
    </w:lvl>
    <w:lvl w:ilvl="7" w:tentative="1">
      <w:start w:val="1"/>
      <w:numFmt w:val="bullet"/>
      <w:lvlText w:val=""/>
      <w:lvlJc w:val="left"/>
      <w:pPr>
        <w:tabs>
          <w:tab w:val="num" w:pos="4604"/>
        </w:tabs>
        <w:ind w:left="4604" w:hanging="360"/>
      </w:pPr>
      <w:rPr>
        <w:rFonts w:ascii="Symbol" w:hAnsi="Symbol" w:hint="default"/>
        <w:sz w:val="20"/>
      </w:rPr>
    </w:lvl>
    <w:lvl w:ilvl="8" w:tentative="1">
      <w:start w:val="1"/>
      <w:numFmt w:val="bullet"/>
      <w:lvlText w:val=""/>
      <w:lvlJc w:val="left"/>
      <w:pPr>
        <w:tabs>
          <w:tab w:val="num" w:pos="5324"/>
        </w:tabs>
        <w:ind w:left="5324" w:hanging="360"/>
      </w:pPr>
      <w:rPr>
        <w:rFonts w:ascii="Symbol" w:hAnsi="Symbol" w:hint="default"/>
        <w:sz w:val="20"/>
      </w:rPr>
    </w:lvl>
  </w:abstractNum>
  <w:abstractNum w:abstractNumId="1" w15:restartNumberingAfterBreak="0">
    <w:nsid w:val="2D4206BF"/>
    <w:multiLevelType w:val="hybridMultilevel"/>
    <w:tmpl w:val="D6226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4B599E"/>
    <w:multiLevelType w:val="multilevel"/>
    <w:tmpl w:val="91A27AEA"/>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363"/>
        </w:tabs>
        <w:ind w:left="1363" w:hanging="360"/>
      </w:pPr>
      <w:rPr>
        <w:rFonts w:ascii="Symbol" w:hAnsi="Symbol" w:hint="default"/>
        <w:sz w:val="20"/>
      </w:rPr>
    </w:lvl>
    <w:lvl w:ilvl="2" w:tentative="1">
      <w:start w:val="1"/>
      <w:numFmt w:val="bullet"/>
      <w:lvlText w:val=""/>
      <w:lvlJc w:val="left"/>
      <w:pPr>
        <w:tabs>
          <w:tab w:val="num" w:pos="2083"/>
        </w:tabs>
        <w:ind w:left="2083" w:hanging="360"/>
      </w:pPr>
      <w:rPr>
        <w:rFonts w:ascii="Symbol" w:hAnsi="Symbol" w:hint="default"/>
        <w:sz w:val="20"/>
      </w:rPr>
    </w:lvl>
    <w:lvl w:ilvl="3" w:tentative="1">
      <w:start w:val="1"/>
      <w:numFmt w:val="bullet"/>
      <w:lvlText w:val=""/>
      <w:lvlJc w:val="left"/>
      <w:pPr>
        <w:tabs>
          <w:tab w:val="num" w:pos="2803"/>
        </w:tabs>
        <w:ind w:left="2803" w:hanging="360"/>
      </w:pPr>
      <w:rPr>
        <w:rFonts w:ascii="Symbol" w:hAnsi="Symbol" w:hint="default"/>
        <w:sz w:val="20"/>
      </w:rPr>
    </w:lvl>
    <w:lvl w:ilvl="4" w:tentative="1">
      <w:start w:val="1"/>
      <w:numFmt w:val="bullet"/>
      <w:lvlText w:val=""/>
      <w:lvlJc w:val="left"/>
      <w:pPr>
        <w:tabs>
          <w:tab w:val="num" w:pos="3523"/>
        </w:tabs>
        <w:ind w:left="3523" w:hanging="360"/>
      </w:pPr>
      <w:rPr>
        <w:rFonts w:ascii="Symbol" w:hAnsi="Symbol" w:hint="default"/>
        <w:sz w:val="20"/>
      </w:rPr>
    </w:lvl>
    <w:lvl w:ilvl="5" w:tentative="1">
      <w:start w:val="1"/>
      <w:numFmt w:val="bullet"/>
      <w:lvlText w:val=""/>
      <w:lvlJc w:val="left"/>
      <w:pPr>
        <w:tabs>
          <w:tab w:val="num" w:pos="4243"/>
        </w:tabs>
        <w:ind w:left="4243" w:hanging="360"/>
      </w:pPr>
      <w:rPr>
        <w:rFonts w:ascii="Symbol" w:hAnsi="Symbol" w:hint="default"/>
        <w:sz w:val="20"/>
      </w:rPr>
    </w:lvl>
    <w:lvl w:ilvl="6" w:tentative="1">
      <w:start w:val="1"/>
      <w:numFmt w:val="bullet"/>
      <w:lvlText w:val=""/>
      <w:lvlJc w:val="left"/>
      <w:pPr>
        <w:tabs>
          <w:tab w:val="num" w:pos="4963"/>
        </w:tabs>
        <w:ind w:left="4963" w:hanging="360"/>
      </w:pPr>
      <w:rPr>
        <w:rFonts w:ascii="Symbol" w:hAnsi="Symbol" w:hint="default"/>
        <w:sz w:val="20"/>
      </w:rPr>
    </w:lvl>
    <w:lvl w:ilvl="7" w:tentative="1">
      <w:start w:val="1"/>
      <w:numFmt w:val="bullet"/>
      <w:lvlText w:val=""/>
      <w:lvlJc w:val="left"/>
      <w:pPr>
        <w:tabs>
          <w:tab w:val="num" w:pos="5683"/>
        </w:tabs>
        <w:ind w:left="5683" w:hanging="360"/>
      </w:pPr>
      <w:rPr>
        <w:rFonts w:ascii="Symbol" w:hAnsi="Symbol" w:hint="default"/>
        <w:sz w:val="20"/>
      </w:rPr>
    </w:lvl>
    <w:lvl w:ilvl="8" w:tentative="1">
      <w:start w:val="1"/>
      <w:numFmt w:val="bullet"/>
      <w:lvlText w:val=""/>
      <w:lvlJc w:val="left"/>
      <w:pPr>
        <w:tabs>
          <w:tab w:val="num" w:pos="6403"/>
        </w:tabs>
        <w:ind w:left="6403" w:hanging="360"/>
      </w:pPr>
      <w:rPr>
        <w:rFonts w:ascii="Symbol" w:hAnsi="Symbol" w:hint="default"/>
        <w:sz w:val="20"/>
      </w:rPr>
    </w:lvl>
  </w:abstractNum>
  <w:abstractNum w:abstractNumId="3" w15:restartNumberingAfterBreak="0">
    <w:nsid w:val="3581569A"/>
    <w:multiLevelType w:val="hybridMultilevel"/>
    <w:tmpl w:val="2494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91FFF"/>
    <w:multiLevelType w:val="multilevel"/>
    <w:tmpl w:val="749CF94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8809B6"/>
    <w:multiLevelType w:val="multilevel"/>
    <w:tmpl w:val="953A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A67B16"/>
    <w:multiLevelType w:val="hybridMultilevel"/>
    <w:tmpl w:val="8834979A"/>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7" w15:restartNumberingAfterBreak="0">
    <w:nsid w:val="5CBC72CC"/>
    <w:multiLevelType w:val="multilevel"/>
    <w:tmpl w:val="749CF94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F6034F"/>
    <w:multiLevelType w:val="multilevel"/>
    <w:tmpl w:val="4BC8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C25596"/>
    <w:multiLevelType w:val="hybridMultilevel"/>
    <w:tmpl w:val="53C0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7"/>
  </w:num>
  <w:num w:numId="6">
    <w:abstractNumId w:val="1"/>
  </w:num>
  <w:num w:numId="7">
    <w:abstractNumId w:val="4"/>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38"/>
    <w:rsid w:val="00004490"/>
    <w:rsid w:val="00032505"/>
    <w:rsid w:val="00034F8A"/>
    <w:rsid w:val="00043B7C"/>
    <w:rsid w:val="00053AEE"/>
    <w:rsid w:val="000629DE"/>
    <w:rsid w:val="000640C9"/>
    <w:rsid w:val="000940B2"/>
    <w:rsid w:val="000B3FFB"/>
    <w:rsid w:val="000B5091"/>
    <w:rsid w:val="000D2858"/>
    <w:rsid w:val="00100AEC"/>
    <w:rsid w:val="00104E8E"/>
    <w:rsid w:val="00122DFF"/>
    <w:rsid w:val="00136FD2"/>
    <w:rsid w:val="00177501"/>
    <w:rsid w:val="0019168E"/>
    <w:rsid w:val="001A038D"/>
    <w:rsid w:val="001E6859"/>
    <w:rsid w:val="00236C07"/>
    <w:rsid w:val="0026541C"/>
    <w:rsid w:val="002A5084"/>
    <w:rsid w:val="002D31BA"/>
    <w:rsid w:val="003069A2"/>
    <w:rsid w:val="00306D75"/>
    <w:rsid w:val="00325953"/>
    <w:rsid w:val="00330892"/>
    <w:rsid w:val="0033213E"/>
    <w:rsid w:val="00334484"/>
    <w:rsid w:val="003353BB"/>
    <w:rsid w:val="00337AD8"/>
    <w:rsid w:val="00350DAF"/>
    <w:rsid w:val="003906ED"/>
    <w:rsid w:val="003F5F0E"/>
    <w:rsid w:val="0046057B"/>
    <w:rsid w:val="00473FCD"/>
    <w:rsid w:val="00490F70"/>
    <w:rsid w:val="004A5D5F"/>
    <w:rsid w:val="004A7183"/>
    <w:rsid w:val="004D1E74"/>
    <w:rsid w:val="004E500D"/>
    <w:rsid w:val="00547059"/>
    <w:rsid w:val="005834EC"/>
    <w:rsid w:val="005A531E"/>
    <w:rsid w:val="005A7ED3"/>
    <w:rsid w:val="005D1275"/>
    <w:rsid w:val="005D2F53"/>
    <w:rsid w:val="005D36F2"/>
    <w:rsid w:val="0060437B"/>
    <w:rsid w:val="00607F21"/>
    <w:rsid w:val="00621510"/>
    <w:rsid w:val="00674220"/>
    <w:rsid w:val="00674472"/>
    <w:rsid w:val="006B733D"/>
    <w:rsid w:val="006C264F"/>
    <w:rsid w:val="006C525D"/>
    <w:rsid w:val="006D5836"/>
    <w:rsid w:val="007446DC"/>
    <w:rsid w:val="00782E53"/>
    <w:rsid w:val="007976A3"/>
    <w:rsid w:val="007A1E8F"/>
    <w:rsid w:val="007A3789"/>
    <w:rsid w:val="007C5818"/>
    <w:rsid w:val="007C6E77"/>
    <w:rsid w:val="007F033F"/>
    <w:rsid w:val="007F0399"/>
    <w:rsid w:val="0080474D"/>
    <w:rsid w:val="00806898"/>
    <w:rsid w:val="00806FD8"/>
    <w:rsid w:val="008565C9"/>
    <w:rsid w:val="008854AF"/>
    <w:rsid w:val="00893768"/>
    <w:rsid w:val="008B634E"/>
    <w:rsid w:val="008C40CB"/>
    <w:rsid w:val="0092483F"/>
    <w:rsid w:val="009447C5"/>
    <w:rsid w:val="00993482"/>
    <w:rsid w:val="00996535"/>
    <w:rsid w:val="009A1BF6"/>
    <w:rsid w:val="009A5EBA"/>
    <w:rsid w:val="009D03F2"/>
    <w:rsid w:val="009E541A"/>
    <w:rsid w:val="009F3D67"/>
    <w:rsid w:val="00A00924"/>
    <w:rsid w:val="00A1097B"/>
    <w:rsid w:val="00A73B1E"/>
    <w:rsid w:val="00A94C37"/>
    <w:rsid w:val="00AA0966"/>
    <w:rsid w:val="00AB1AE6"/>
    <w:rsid w:val="00AD7C32"/>
    <w:rsid w:val="00B40D33"/>
    <w:rsid w:val="00B512A2"/>
    <w:rsid w:val="00B64DBE"/>
    <w:rsid w:val="00B71262"/>
    <w:rsid w:val="00B81003"/>
    <w:rsid w:val="00B83F62"/>
    <w:rsid w:val="00BB0687"/>
    <w:rsid w:val="00BC06E9"/>
    <w:rsid w:val="00BD28FE"/>
    <w:rsid w:val="00BE3A6D"/>
    <w:rsid w:val="00BF1516"/>
    <w:rsid w:val="00BF69CC"/>
    <w:rsid w:val="00C12E06"/>
    <w:rsid w:val="00C53238"/>
    <w:rsid w:val="00C5475C"/>
    <w:rsid w:val="00C606CB"/>
    <w:rsid w:val="00C83AF3"/>
    <w:rsid w:val="00CA6D4D"/>
    <w:rsid w:val="00CB5DD5"/>
    <w:rsid w:val="00CB7629"/>
    <w:rsid w:val="00CC310F"/>
    <w:rsid w:val="00CF48C9"/>
    <w:rsid w:val="00CF773F"/>
    <w:rsid w:val="00D06A0E"/>
    <w:rsid w:val="00D07BF9"/>
    <w:rsid w:val="00D16D7C"/>
    <w:rsid w:val="00D21807"/>
    <w:rsid w:val="00D378FF"/>
    <w:rsid w:val="00D538C8"/>
    <w:rsid w:val="00D755B5"/>
    <w:rsid w:val="00DA1513"/>
    <w:rsid w:val="00DB2442"/>
    <w:rsid w:val="00DE262E"/>
    <w:rsid w:val="00E023E5"/>
    <w:rsid w:val="00E035D9"/>
    <w:rsid w:val="00E34DB1"/>
    <w:rsid w:val="00E54FFE"/>
    <w:rsid w:val="00E60ADF"/>
    <w:rsid w:val="00E72748"/>
    <w:rsid w:val="00EB350D"/>
    <w:rsid w:val="00EB60C8"/>
    <w:rsid w:val="00ED405E"/>
    <w:rsid w:val="00ED6EB7"/>
    <w:rsid w:val="00EE1737"/>
    <w:rsid w:val="00EE38D5"/>
    <w:rsid w:val="00EE47D3"/>
    <w:rsid w:val="00EE7AF0"/>
    <w:rsid w:val="00F063F1"/>
    <w:rsid w:val="00F206A3"/>
    <w:rsid w:val="00F35C1A"/>
    <w:rsid w:val="00F61921"/>
    <w:rsid w:val="00F711A7"/>
    <w:rsid w:val="00F966B1"/>
    <w:rsid w:val="00FA3354"/>
    <w:rsid w:val="00FA4782"/>
    <w:rsid w:val="00FB1281"/>
    <w:rsid w:val="00FC0CEF"/>
    <w:rsid w:val="00FF2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3369"/>
  <w15:chartTrackingRefBased/>
  <w15:docId w15:val="{DBF9B008-2C83-4B2F-8E35-025227A3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23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3238"/>
    <w:rPr>
      <w:color w:val="0000FF"/>
      <w:u w:val="single"/>
    </w:rPr>
  </w:style>
  <w:style w:type="paragraph" w:styleId="ListParagraph">
    <w:name w:val="List Paragraph"/>
    <w:basedOn w:val="Normal"/>
    <w:uiPriority w:val="34"/>
    <w:qFormat/>
    <w:rsid w:val="006D5836"/>
    <w:pPr>
      <w:ind w:left="720"/>
      <w:contextualSpacing/>
    </w:pPr>
  </w:style>
  <w:style w:type="character" w:styleId="CommentReference">
    <w:name w:val="annotation reference"/>
    <w:basedOn w:val="DefaultParagraphFont"/>
    <w:uiPriority w:val="99"/>
    <w:semiHidden/>
    <w:unhideWhenUsed/>
    <w:rsid w:val="009F3D67"/>
    <w:rPr>
      <w:sz w:val="16"/>
      <w:szCs w:val="16"/>
    </w:rPr>
  </w:style>
  <w:style w:type="paragraph" w:styleId="CommentText">
    <w:name w:val="annotation text"/>
    <w:basedOn w:val="Normal"/>
    <w:link w:val="CommentTextChar"/>
    <w:uiPriority w:val="99"/>
    <w:semiHidden/>
    <w:unhideWhenUsed/>
    <w:rsid w:val="009F3D67"/>
    <w:pPr>
      <w:spacing w:line="240" w:lineRule="auto"/>
    </w:pPr>
    <w:rPr>
      <w:sz w:val="20"/>
      <w:szCs w:val="20"/>
    </w:rPr>
  </w:style>
  <w:style w:type="character" w:customStyle="1" w:styleId="CommentTextChar">
    <w:name w:val="Comment Text Char"/>
    <w:basedOn w:val="DefaultParagraphFont"/>
    <w:link w:val="CommentText"/>
    <w:uiPriority w:val="99"/>
    <w:semiHidden/>
    <w:rsid w:val="009F3D67"/>
    <w:rPr>
      <w:rFonts w:ascii="Calibri" w:eastAsia="Calibri" w:hAnsi="Calibri"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9F3D67"/>
    <w:rPr>
      <w:b/>
      <w:bCs/>
    </w:rPr>
  </w:style>
  <w:style w:type="character" w:customStyle="1" w:styleId="CommentSubjectChar">
    <w:name w:val="Comment Subject Char"/>
    <w:basedOn w:val="CommentTextChar"/>
    <w:link w:val="CommentSubject"/>
    <w:uiPriority w:val="99"/>
    <w:semiHidden/>
    <w:rsid w:val="009F3D67"/>
    <w:rPr>
      <w:rFonts w:ascii="Calibri" w:eastAsia="Calibri" w:hAnsi="Calibri" w:cs="Times New Roman"/>
      <w:b/>
      <w:bCs/>
      <w:sz w:val="20"/>
      <w:szCs w:val="20"/>
      <w:lang w:val="fr-CA"/>
    </w:rPr>
  </w:style>
  <w:style w:type="paragraph" w:styleId="BalloonText">
    <w:name w:val="Balloon Text"/>
    <w:basedOn w:val="Normal"/>
    <w:link w:val="BalloonTextChar"/>
    <w:uiPriority w:val="99"/>
    <w:semiHidden/>
    <w:unhideWhenUsed/>
    <w:rsid w:val="009F3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D67"/>
    <w:rPr>
      <w:rFonts w:ascii="Segoe UI" w:eastAsia="Calibri" w:hAnsi="Segoe UI" w:cs="Segoe UI"/>
      <w:sz w:val="18"/>
      <w:szCs w:val="18"/>
      <w:lang w:val="fr-CA"/>
    </w:rPr>
  </w:style>
  <w:style w:type="character" w:customStyle="1" w:styleId="UnresolvedMention1">
    <w:name w:val="Unresolved Mention1"/>
    <w:basedOn w:val="DefaultParagraphFont"/>
    <w:uiPriority w:val="99"/>
    <w:semiHidden/>
    <w:unhideWhenUsed/>
    <w:rsid w:val="004E500D"/>
    <w:rPr>
      <w:color w:val="808080"/>
      <w:shd w:val="clear" w:color="auto" w:fill="E6E6E6"/>
    </w:rPr>
  </w:style>
  <w:style w:type="paragraph" w:styleId="Header">
    <w:name w:val="header"/>
    <w:basedOn w:val="Normal"/>
    <w:link w:val="HeaderChar"/>
    <w:uiPriority w:val="99"/>
    <w:unhideWhenUsed/>
    <w:rsid w:val="004E5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00D"/>
    <w:rPr>
      <w:rFonts w:ascii="Calibri" w:eastAsia="Calibri" w:hAnsi="Calibri" w:cs="Times New Roman"/>
      <w:lang w:val="fr-CA"/>
    </w:rPr>
  </w:style>
  <w:style w:type="paragraph" w:styleId="Footer">
    <w:name w:val="footer"/>
    <w:basedOn w:val="Normal"/>
    <w:link w:val="FooterChar"/>
    <w:uiPriority w:val="99"/>
    <w:unhideWhenUsed/>
    <w:rsid w:val="004E5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00D"/>
    <w:rPr>
      <w:rFonts w:ascii="Calibri" w:eastAsia="Calibri" w:hAnsi="Calibri" w:cs="Times New Roman"/>
      <w:lang w:val="fr-CA"/>
    </w:rPr>
  </w:style>
  <w:style w:type="paragraph" w:styleId="Revision">
    <w:name w:val="Revision"/>
    <w:hidden/>
    <w:uiPriority w:val="99"/>
    <w:semiHidden/>
    <w:rsid w:val="002A5084"/>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206A3"/>
    <w:rPr>
      <w:color w:val="954F72" w:themeColor="followedHyperlink"/>
      <w:u w:val="single"/>
    </w:rPr>
  </w:style>
  <w:style w:type="character" w:styleId="UnresolvedMention">
    <w:name w:val="Unresolved Mention"/>
    <w:basedOn w:val="DefaultParagraphFont"/>
    <w:uiPriority w:val="99"/>
    <w:semiHidden/>
    <w:unhideWhenUsed/>
    <w:rsid w:val="007F0399"/>
    <w:rPr>
      <w:color w:val="605E5C"/>
      <w:shd w:val="clear" w:color="auto" w:fill="E1DFDD"/>
    </w:rPr>
  </w:style>
  <w:style w:type="paragraph" w:customStyle="1" w:styleId="paragraph">
    <w:name w:val="paragraph"/>
    <w:basedOn w:val="Normal"/>
    <w:rsid w:val="00053AEE"/>
    <w:pPr>
      <w:spacing w:before="100" w:beforeAutospacing="1" w:after="100" w:afterAutospacing="1" w:line="240" w:lineRule="auto"/>
    </w:pPr>
    <w:rPr>
      <w:rFonts w:ascii="Times New Roman" w:eastAsia="Times New Roman" w:hAnsi="Times New Roman"/>
      <w:sz w:val="24"/>
      <w:szCs w:val="24"/>
      <w:lang w:val="en-CA" w:eastAsia="en-CA" w:bidi="ar-SA"/>
    </w:rPr>
  </w:style>
  <w:style w:type="character" w:customStyle="1" w:styleId="normaltextrun">
    <w:name w:val="normaltextrun"/>
    <w:basedOn w:val="DefaultParagraphFont"/>
    <w:rsid w:val="00053AEE"/>
  </w:style>
  <w:style w:type="character" w:customStyle="1" w:styleId="eop">
    <w:name w:val="eop"/>
    <w:basedOn w:val="DefaultParagraphFont"/>
    <w:rsid w:val="00053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11720">
      <w:bodyDiv w:val="1"/>
      <w:marLeft w:val="0"/>
      <w:marRight w:val="0"/>
      <w:marTop w:val="0"/>
      <w:marBottom w:val="0"/>
      <w:divBdr>
        <w:top w:val="none" w:sz="0" w:space="0" w:color="auto"/>
        <w:left w:val="none" w:sz="0" w:space="0" w:color="auto"/>
        <w:bottom w:val="none" w:sz="0" w:space="0" w:color="auto"/>
        <w:right w:val="none" w:sz="0" w:space="0" w:color="auto"/>
      </w:divBdr>
    </w:div>
    <w:div w:id="472873450">
      <w:bodyDiv w:val="1"/>
      <w:marLeft w:val="0"/>
      <w:marRight w:val="0"/>
      <w:marTop w:val="0"/>
      <w:marBottom w:val="0"/>
      <w:divBdr>
        <w:top w:val="none" w:sz="0" w:space="0" w:color="auto"/>
        <w:left w:val="none" w:sz="0" w:space="0" w:color="auto"/>
        <w:bottom w:val="none" w:sz="0" w:space="0" w:color="auto"/>
        <w:right w:val="none" w:sz="0" w:space="0" w:color="auto"/>
      </w:divBdr>
      <w:divsChild>
        <w:div w:id="2115510497">
          <w:marLeft w:val="0"/>
          <w:marRight w:val="0"/>
          <w:marTop w:val="0"/>
          <w:marBottom w:val="0"/>
          <w:divBdr>
            <w:top w:val="none" w:sz="0" w:space="0" w:color="auto"/>
            <w:left w:val="none" w:sz="0" w:space="0" w:color="auto"/>
            <w:bottom w:val="none" w:sz="0" w:space="0" w:color="auto"/>
            <w:right w:val="none" w:sz="0" w:space="0" w:color="auto"/>
          </w:divBdr>
        </w:div>
        <w:div w:id="2090346269">
          <w:marLeft w:val="0"/>
          <w:marRight w:val="0"/>
          <w:marTop w:val="0"/>
          <w:marBottom w:val="0"/>
          <w:divBdr>
            <w:top w:val="none" w:sz="0" w:space="0" w:color="auto"/>
            <w:left w:val="none" w:sz="0" w:space="0" w:color="auto"/>
            <w:bottom w:val="none" w:sz="0" w:space="0" w:color="auto"/>
            <w:right w:val="none" w:sz="0" w:space="0" w:color="auto"/>
          </w:divBdr>
        </w:div>
      </w:divsChild>
    </w:div>
    <w:div w:id="1191214172">
      <w:bodyDiv w:val="1"/>
      <w:marLeft w:val="0"/>
      <w:marRight w:val="0"/>
      <w:marTop w:val="0"/>
      <w:marBottom w:val="0"/>
      <w:divBdr>
        <w:top w:val="none" w:sz="0" w:space="0" w:color="auto"/>
        <w:left w:val="none" w:sz="0" w:space="0" w:color="auto"/>
        <w:bottom w:val="none" w:sz="0" w:space="0" w:color="auto"/>
        <w:right w:val="none" w:sz="0" w:space="0" w:color="auto"/>
      </w:divBdr>
    </w:div>
    <w:div w:id="1380785193">
      <w:bodyDiv w:val="1"/>
      <w:marLeft w:val="0"/>
      <w:marRight w:val="0"/>
      <w:marTop w:val="0"/>
      <w:marBottom w:val="0"/>
      <w:divBdr>
        <w:top w:val="none" w:sz="0" w:space="0" w:color="auto"/>
        <w:left w:val="none" w:sz="0" w:space="0" w:color="auto"/>
        <w:bottom w:val="none" w:sz="0" w:space="0" w:color="auto"/>
        <w:right w:val="none" w:sz="0" w:space="0" w:color="auto"/>
      </w:divBdr>
    </w:div>
    <w:div w:id="1470898480">
      <w:bodyDiv w:val="1"/>
      <w:marLeft w:val="0"/>
      <w:marRight w:val="0"/>
      <w:marTop w:val="0"/>
      <w:marBottom w:val="0"/>
      <w:divBdr>
        <w:top w:val="none" w:sz="0" w:space="0" w:color="auto"/>
        <w:left w:val="none" w:sz="0" w:space="0" w:color="auto"/>
        <w:bottom w:val="none" w:sz="0" w:space="0" w:color="auto"/>
        <w:right w:val="none" w:sz="0" w:space="0" w:color="auto"/>
      </w:divBdr>
    </w:div>
    <w:div w:id="1497725133">
      <w:bodyDiv w:val="1"/>
      <w:marLeft w:val="0"/>
      <w:marRight w:val="0"/>
      <w:marTop w:val="0"/>
      <w:marBottom w:val="0"/>
      <w:divBdr>
        <w:top w:val="none" w:sz="0" w:space="0" w:color="auto"/>
        <w:left w:val="none" w:sz="0" w:space="0" w:color="auto"/>
        <w:bottom w:val="none" w:sz="0" w:space="0" w:color="auto"/>
        <w:right w:val="none" w:sz="0" w:space="0" w:color="auto"/>
      </w:divBdr>
    </w:div>
    <w:div w:id="1513907983">
      <w:bodyDiv w:val="1"/>
      <w:marLeft w:val="0"/>
      <w:marRight w:val="0"/>
      <w:marTop w:val="0"/>
      <w:marBottom w:val="0"/>
      <w:divBdr>
        <w:top w:val="none" w:sz="0" w:space="0" w:color="auto"/>
        <w:left w:val="none" w:sz="0" w:space="0" w:color="auto"/>
        <w:bottom w:val="none" w:sz="0" w:space="0" w:color="auto"/>
        <w:right w:val="none" w:sz="0" w:space="0" w:color="auto"/>
      </w:divBdr>
      <w:divsChild>
        <w:div w:id="826241938">
          <w:marLeft w:val="0"/>
          <w:marRight w:val="0"/>
          <w:marTop w:val="0"/>
          <w:marBottom w:val="0"/>
          <w:divBdr>
            <w:top w:val="none" w:sz="0" w:space="0" w:color="auto"/>
            <w:left w:val="none" w:sz="0" w:space="0" w:color="auto"/>
            <w:bottom w:val="none" w:sz="0" w:space="0" w:color="auto"/>
            <w:right w:val="none" w:sz="0" w:space="0" w:color="auto"/>
          </w:divBdr>
        </w:div>
      </w:divsChild>
    </w:div>
    <w:div w:id="1609775398">
      <w:bodyDiv w:val="1"/>
      <w:marLeft w:val="0"/>
      <w:marRight w:val="0"/>
      <w:marTop w:val="0"/>
      <w:marBottom w:val="0"/>
      <w:divBdr>
        <w:top w:val="none" w:sz="0" w:space="0" w:color="auto"/>
        <w:left w:val="none" w:sz="0" w:space="0" w:color="auto"/>
        <w:bottom w:val="none" w:sz="0" w:space="0" w:color="auto"/>
        <w:right w:val="none" w:sz="0" w:space="0" w:color="auto"/>
      </w:divBdr>
    </w:div>
    <w:div w:id="1643658881">
      <w:bodyDiv w:val="1"/>
      <w:marLeft w:val="0"/>
      <w:marRight w:val="0"/>
      <w:marTop w:val="0"/>
      <w:marBottom w:val="0"/>
      <w:divBdr>
        <w:top w:val="none" w:sz="0" w:space="0" w:color="auto"/>
        <w:left w:val="none" w:sz="0" w:space="0" w:color="auto"/>
        <w:bottom w:val="none" w:sz="0" w:space="0" w:color="auto"/>
        <w:right w:val="none" w:sz="0" w:space="0" w:color="auto"/>
      </w:divBdr>
    </w:div>
    <w:div w:id="1752969860">
      <w:bodyDiv w:val="1"/>
      <w:marLeft w:val="0"/>
      <w:marRight w:val="0"/>
      <w:marTop w:val="0"/>
      <w:marBottom w:val="0"/>
      <w:divBdr>
        <w:top w:val="none" w:sz="0" w:space="0" w:color="auto"/>
        <w:left w:val="none" w:sz="0" w:space="0" w:color="auto"/>
        <w:bottom w:val="none" w:sz="0" w:space="0" w:color="auto"/>
        <w:right w:val="none" w:sz="0" w:space="0" w:color="auto"/>
      </w:divBdr>
    </w:div>
    <w:div w:id="1918707857">
      <w:bodyDiv w:val="1"/>
      <w:marLeft w:val="0"/>
      <w:marRight w:val="0"/>
      <w:marTop w:val="0"/>
      <w:marBottom w:val="0"/>
      <w:divBdr>
        <w:top w:val="none" w:sz="0" w:space="0" w:color="auto"/>
        <w:left w:val="none" w:sz="0" w:space="0" w:color="auto"/>
        <w:bottom w:val="none" w:sz="0" w:space="0" w:color="auto"/>
        <w:right w:val="none" w:sz="0" w:space="0" w:color="auto"/>
      </w:divBdr>
      <w:divsChild>
        <w:div w:id="152046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nexus.ceric.ca/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20A8-F482-441B-81AC-BC57C29C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Sharon Ferriss</cp:lastModifiedBy>
  <cp:revision>3</cp:revision>
  <dcterms:created xsi:type="dcterms:W3CDTF">2021-11-05T19:09:00Z</dcterms:created>
  <dcterms:modified xsi:type="dcterms:W3CDTF">2021-11-05T19:19:00Z</dcterms:modified>
</cp:coreProperties>
</file>